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A34" w:rsidRPr="00DA35A8" w:rsidRDefault="00DA35A8">
      <w:pPr>
        <w:spacing w:line="1" w:lineRule="exact"/>
        <w:rPr>
          <w:rFonts w:ascii="Arial" w:hAnsi="Arial" w:cs="Arial"/>
          <w:sz w:val="20"/>
          <w:szCs w:val="20"/>
          <w:lang w:val="en-US"/>
        </w:rPr>
      </w:pPr>
      <w:r w:rsidRPr="00DA35A8">
        <w:rPr>
          <w:rFonts w:ascii="Arial" w:hAnsi="Arial" w:cs="Arial"/>
          <w:sz w:val="20"/>
          <w:szCs w:val="20"/>
          <w:lang w:val="en-US"/>
        </w:rPr>
        <w:t>185+</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44"/>
      </w:tblGrid>
      <w:tr w:rsidR="00DA35A8" w:rsidRPr="00CC7380" w:rsidTr="00DA35A8">
        <w:tc>
          <w:tcPr>
            <w:tcW w:w="3828" w:type="dxa"/>
            <w:hideMark/>
          </w:tcPr>
          <w:p w:rsidR="00DA35A8" w:rsidRDefault="00DA35A8" w:rsidP="004801D5">
            <w:pPr>
              <w:pStyle w:val="Vnbnnidung0"/>
              <w:tabs>
                <w:tab w:val="left" w:pos="4591"/>
              </w:tabs>
              <w:spacing w:line="240" w:lineRule="auto"/>
              <w:ind w:firstLine="0"/>
              <w:jc w:val="center"/>
              <w:rPr>
                <w:rFonts w:ascii="Arial" w:hAnsi="Arial" w:cs="Arial"/>
                <w:i w:val="0"/>
                <w:iCs w:val="0"/>
                <w:sz w:val="20"/>
                <w:szCs w:val="20"/>
              </w:rPr>
            </w:pPr>
            <w:r>
              <w:rPr>
                <w:rFonts w:ascii="Arial" w:hAnsi="Arial" w:cs="Arial"/>
                <w:i w:val="0"/>
                <w:iCs w:val="0"/>
                <w:sz w:val="20"/>
                <w:szCs w:val="20"/>
                <w:lang w:val="en-US"/>
              </w:rPr>
              <w:t>T</w:t>
            </w:r>
            <w:r w:rsidRPr="009B3D9C">
              <w:rPr>
                <w:rFonts w:ascii="Arial" w:hAnsi="Arial" w:cs="Arial"/>
                <w:i w:val="0"/>
                <w:iCs w:val="0"/>
                <w:sz w:val="20"/>
                <w:szCs w:val="20"/>
              </w:rPr>
              <w:t>ỔNG CỤC THUẾ</w:t>
            </w:r>
          </w:p>
          <w:p w:rsidR="00DA35A8" w:rsidRDefault="00DA35A8" w:rsidP="004801D5">
            <w:pPr>
              <w:pStyle w:val="Vnbnnidung0"/>
              <w:tabs>
                <w:tab w:val="left" w:pos="4591"/>
              </w:tabs>
              <w:spacing w:line="240" w:lineRule="auto"/>
              <w:ind w:firstLine="0"/>
              <w:jc w:val="center"/>
              <w:rPr>
                <w:rFonts w:ascii="Arial" w:hAnsi="Arial" w:cs="Arial"/>
                <w:b/>
                <w:bCs/>
                <w:i w:val="0"/>
                <w:iCs w:val="0"/>
                <w:sz w:val="20"/>
                <w:szCs w:val="20"/>
                <w:lang w:val="en-US"/>
              </w:rPr>
            </w:pPr>
            <w:r>
              <w:rPr>
                <w:rFonts w:ascii="Arial" w:hAnsi="Arial" w:cs="Arial"/>
                <w:b/>
                <w:bCs/>
                <w:i w:val="0"/>
                <w:iCs w:val="0"/>
                <w:sz w:val="20"/>
                <w:szCs w:val="20"/>
              </w:rPr>
              <w:t>CỤC THUẾ T</w:t>
            </w:r>
            <w:r>
              <w:rPr>
                <w:rFonts w:ascii="Arial" w:hAnsi="Arial" w:cs="Arial"/>
                <w:b/>
                <w:bCs/>
                <w:i w:val="0"/>
                <w:iCs w:val="0"/>
                <w:sz w:val="20"/>
                <w:szCs w:val="20"/>
                <w:lang w:val="en-US"/>
              </w:rPr>
              <w:t>HÀNH PHỐ HÀ NỘI</w:t>
            </w:r>
          </w:p>
          <w:p w:rsidR="00DA35A8" w:rsidRDefault="00DA35A8" w:rsidP="004801D5">
            <w:pPr>
              <w:pStyle w:val="Vnbnnidung0"/>
              <w:tabs>
                <w:tab w:val="left" w:pos="4591"/>
              </w:tabs>
              <w:spacing w:line="240" w:lineRule="auto"/>
              <w:ind w:firstLine="0"/>
              <w:jc w:val="center"/>
              <w:rPr>
                <w:rFonts w:ascii="Arial" w:hAnsi="Arial" w:cs="Arial"/>
                <w:i w:val="0"/>
                <w:iCs w:val="0"/>
                <w:sz w:val="20"/>
                <w:szCs w:val="20"/>
              </w:rPr>
            </w:pPr>
            <w:r w:rsidRPr="00A13535">
              <w:rPr>
                <w:rFonts w:ascii="Arial" w:hAnsi="Arial" w:cs="Arial"/>
                <w:i w:val="0"/>
                <w:iCs w:val="0"/>
                <w:sz w:val="20"/>
                <w:szCs w:val="20"/>
              </w:rPr>
              <w:t>Số:</w:t>
            </w:r>
            <w:r>
              <w:rPr>
                <w:rFonts w:ascii="Arial" w:hAnsi="Arial" w:cs="Arial"/>
                <w:i w:val="0"/>
                <w:iCs w:val="0"/>
                <w:sz w:val="20"/>
                <w:szCs w:val="20"/>
                <w:lang w:val="en-US"/>
              </w:rPr>
              <w:t>253</w:t>
            </w:r>
            <w:r w:rsidRPr="00A13535">
              <w:rPr>
                <w:rFonts w:ascii="Arial" w:hAnsi="Arial" w:cs="Arial"/>
                <w:i w:val="0"/>
                <w:iCs w:val="0"/>
                <w:sz w:val="20"/>
                <w:szCs w:val="20"/>
              </w:rPr>
              <w:t>/CT</w:t>
            </w:r>
            <w:r>
              <w:rPr>
                <w:rFonts w:ascii="Arial" w:hAnsi="Arial" w:cs="Arial"/>
                <w:i w:val="0"/>
                <w:iCs w:val="0"/>
                <w:sz w:val="20"/>
                <w:szCs w:val="20"/>
                <w:lang w:val="en-US"/>
              </w:rPr>
              <w:t>HN</w:t>
            </w:r>
            <w:r w:rsidRPr="00A13535">
              <w:rPr>
                <w:rFonts w:ascii="Arial" w:hAnsi="Arial" w:cs="Arial"/>
                <w:i w:val="0"/>
                <w:iCs w:val="0"/>
                <w:sz w:val="20"/>
                <w:szCs w:val="20"/>
              </w:rPr>
              <w:t>-TTHT</w:t>
            </w:r>
          </w:p>
          <w:p w:rsidR="00DA35A8" w:rsidRPr="00A36528" w:rsidRDefault="00DA35A8" w:rsidP="00DA35A8">
            <w:pPr>
              <w:pStyle w:val="Vnbnnidung0"/>
              <w:tabs>
                <w:tab w:val="left" w:pos="4591"/>
              </w:tabs>
              <w:spacing w:line="240" w:lineRule="auto"/>
              <w:ind w:firstLine="0"/>
              <w:jc w:val="center"/>
              <w:rPr>
                <w:rFonts w:ascii="Arial" w:hAnsi="Arial" w:cs="Arial"/>
                <w:i w:val="0"/>
                <w:sz w:val="20"/>
                <w:szCs w:val="20"/>
              </w:rPr>
            </w:pPr>
            <w:r w:rsidRPr="00A13535">
              <w:rPr>
                <w:rFonts w:ascii="Arial" w:hAnsi="Arial" w:cs="Arial"/>
                <w:i w:val="0"/>
                <w:iCs w:val="0"/>
                <w:sz w:val="20"/>
                <w:szCs w:val="20"/>
              </w:rPr>
              <w:t xml:space="preserve">V/v </w:t>
            </w:r>
            <w:r>
              <w:rPr>
                <w:rFonts w:ascii="Arial" w:hAnsi="Arial" w:cs="Arial"/>
                <w:i w:val="0"/>
                <w:iCs w:val="0"/>
                <w:sz w:val="20"/>
                <w:szCs w:val="20"/>
                <w:lang w:val="en-US"/>
              </w:rPr>
              <w:t>thuế suất thuế GTGT</w:t>
            </w:r>
            <w:r w:rsidRPr="00A13535">
              <w:rPr>
                <w:rFonts w:ascii="Arial" w:hAnsi="Arial" w:cs="Arial"/>
                <w:i w:val="0"/>
                <w:iCs w:val="0"/>
                <w:sz w:val="20"/>
                <w:szCs w:val="20"/>
              </w:rPr>
              <w:t>.</w:t>
            </w:r>
          </w:p>
        </w:tc>
        <w:tc>
          <w:tcPr>
            <w:tcW w:w="5244" w:type="dxa"/>
            <w:hideMark/>
          </w:tcPr>
          <w:p w:rsidR="00DA35A8" w:rsidRPr="004D013B" w:rsidRDefault="00DA35A8" w:rsidP="004801D5">
            <w:pPr>
              <w:pStyle w:val="Vnbnnidung0"/>
              <w:ind w:left="360" w:right="440" w:firstLine="0"/>
              <w:jc w:val="center"/>
              <w:rPr>
                <w:rFonts w:ascii="Arial" w:hAnsi="Arial" w:cs="Arial"/>
                <w:b/>
                <w:bCs/>
                <w:i w:val="0"/>
                <w:sz w:val="20"/>
                <w:szCs w:val="20"/>
              </w:rPr>
            </w:pPr>
            <w:r w:rsidRPr="004D013B">
              <w:rPr>
                <w:rFonts w:ascii="Arial" w:hAnsi="Arial" w:cs="Arial"/>
                <w:b/>
                <w:bCs/>
                <w:i w:val="0"/>
                <w:sz w:val="20"/>
                <w:szCs w:val="20"/>
              </w:rPr>
              <w:t>CỘNG HOÀ XÃ HỘI CHỦ NGHĨA VIỆT NAM</w:t>
            </w:r>
          </w:p>
          <w:p w:rsidR="00DA35A8" w:rsidRPr="004D013B" w:rsidRDefault="00DA35A8" w:rsidP="004801D5">
            <w:pPr>
              <w:pStyle w:val="Vnbnnidung0"/>
              <w:ind w:left="360" w:right="440" w:firstLine="0"/>
              <w:jc w:val="center"/>
              <w:rPr>
                <w:rFonts w:ascii="Arial" w:hAnsi="Arial" w:cs="Arial"/>
                <w:b/>
                <w:bCs/>
                <w:i w:val="0"/>
                <w:sz w:val="20"/>
                <w:szCs w:val="20"/>
              </w:rPr>
            </w:pPr>
            <w:r w:rsidRPr="004D013B">
              <w:rPr>
                <w:rFonts w:ascii="Arial" w:hAnsi="Arial" w:cs="Arial"/>
                <w:b/>
                <w:bCs/>
                <w:i w:val="0"/>
                <w:sz w:val="20"/>
                <w:szCs w:val="20"/>
              </w:rPr>
              <w:t>Độc lập - Tự do - Hạnh phúc</w:t>
            </w:r>
          </w:p>
          <w:p w:rsidR="00DA35A8" w:rsidRPr="00A36528" w:rsidRDefault="00DA35A8" w:rsidP="004801D5">
            <w:pPr>
              <w:pStyle w:val="Vnbnnidung0"/>
              <w:ind w:firstLine="0"/>
              <w:jc w:val="right"/>
              <w:rPr>
                <w:rFonts w:ascii="Arial" w:hAnsi="Arial" w:cs="Arial"/>
                <w:sz w:val="20"/>
                <w:szCs w:val="20"/>
              </w:rPr>
            </w:pPr>
            <w:r>
              <w:rPr>
                <w:rFonts w:ascii="Arial" w:hAnsi="Arial" w:cs="Arial"/>
                <w:sz w:val="20"/>
                <w:szCs w:val="20"/>
                <w:lang w:val="en-US"/>
              </w:rPr>
              <w:t>Hà Nội</w:t>
            </w:r>
            <w:r w:rsidRPr="00A36528">
              <w:rPr>
                <w:rFonts w:ascii="Arial" w:hAnsi="Arial" w:cs="Arial"/>
                <w:sz w:val="20"/>
                <w:szCs w:val="20"/>
              </w:rPr>
              <w:t xml:space="preserve">, ngày </w:t>
            </w:r>
            <w:r>
              <w:rPr>
                <w:rFonts w:ascii="Arial" w:hAnsi="Arial" w:cs="Arial"/>
                <w:sz w:val="20"/>
                <w:szCs w:val="20"/>
                <w:lang w:val="en-US"/>
              </w:rPr>
              <w:t>0</w:t>
            </w:r>
            <w:r>
              <w:rPr>
                <w:rFonts w:ascii="Arial" w:hAnsi="Arial" w:cs="Arial"/>
                <w:sz w:val="20"/>
                <w:szCs w:val="20"/>
                <w:lang w:val="en-US"/>
              </w:rPr>
              <w:t>3</w:t>
            </w:r>
            <w:r>
              <w:rPr>
                <w:rFonts w:ascii="Arial" w:hAnsi="Arial" w:cs="Arial"/>
                <w:sz w:val="20"/>
                <w:szCs w:val="20"/>
                <w:lang w:val="en-US"/>
              </w:rPr>
              <w:t xml:space="preserve"> </w:t>
            </w:r>
            <w:r w:rsidRPr="00A36528">
              <w:rPr>
                <w:rFonts w:ascii="Arial" w:hAnsi="Arial" w:cs="Arial"/>
                <w:sz w:val="20"/>
                <w:szCs w:val="20"/>
              </w:rPr>
              <w:t>tháng 01 năm 2025</w:t>
            </w:r>
          </w:p>
          <w:p w:rsidR="00DA35A8" w:rsidRPr="0020092A" w:rsidRDefault="00DA35A8" w:rsidP="004801D5">
            <w:pPr>
              <w:pStyle w:val="Vnbnnidung20"/>
              <w:ind w:left="360"/>
              <w:jc w:val="right"/>
              <w:rPr>
                <w:b/>
                <w:i/>
                <w:sz w:val="20"/>
                <w:szCs w:val="20"/>
              </w:rPr>
            </w:pPr>
          </w:p>
        </w:tc>
      </w:tr>
    </w:tbl>
    <w:p w:rsidR="00DA35A8" w:rsidRPr="00CC7380" w:rsidRDefault="00DA35A8" w:rsidP="00DA35A8">
      <w:pPr>
        <w:pStyle w:val="Vnbnnidung0"/>
        <w:ind w:left="720" w:firstLine="0"/>
        <w:jc w:val="both"/>
        <w:rPr>
          <w:rFonts w:ascii="Arial" w:hAnsi="Arial" w:cs="Arial"/>
          <w:iCs w:val="0"/>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DA35A8" w:rsidRPr="00CC7380" w:rsidTr="004801D5">
        <w:trPr>
          <w:trHeight w:val="698"/>
        </w:trPr>
        <w:tc>
          <w:tcPr>
            <w:tcW w:w="3691" w:type="dxa"/>
            <w:hideMark/>
          </w:tcPr>
          <w:p w:rsidR="00DA35A8" w:rsidRPr="00CC7380" w:rsidRDefault="00DA35A8" w:rsidP="004801D5">
            <w:pPr>
              <w:pStyle w:val="Vnbnnidung0"/>
              <w:ind w:left="360" w:right="440" w:firstLine="0"/>
              <w:jc w:val="right"/>
              <w:rPr>
                <w:rFonts w:ascii="Arial" w:hAnsi="Arial" w:cs="Arial"/>
                <w:sz w:val="20"/>
                <w:szCs w:val="20"/>
              </w:rPr>
            </w:pPr>
            <w:r w:rsidRPr="00CC7380">
              <w:rPr>
                <w:rFonts w:ascii="Arial" w:hAnsi="Arial" w:cs="Arial"/>
                <w:sz w:val="20"/>
                <w:szCs w:val="20"/>
              </w:rPr>
              <w:t>Kính gửi:</w:t>
            </w:r>
          </w:p>
        </w:tc>
        <w:tc>
          <w:tcPr>
            <w:tcW w:w="5715" w:type="dxa"/>
            <w:hideMark/>
          </w:tcPr>
          <w:p w:rsidR="00DA35A8" w:rsidRPr="00A13535" w:rsidRDefault="00DA35A8" w:rsidP="00DA35A8">
            <w:pPr>
              <w:pStyle w:val="Vnbnnidung0"/>
              <w:ind w:firstLine="0"/>
              <w:rPr>
                <w:rFonts w:ascii="Arial" w:hAnsi="Arial" w:cs="Arial"/>
                <w:i w:val="0"/>
                <w:sz w:val="20"/>
                <w:szCs w:val="20"/>
              </w:rPr>
            </w:pPr>
            <w:r w:rsidRPr="00DA35A8">
              <w:rPr>
                <w:rFonts w:ascii="Arial" w:hAnsi="Arial" w:cs="Arial"/>
                <w:i w:val="0"/>
                <w:iCs w:val="0"/>
                <w:sz w:val="20"/>
                <w:szCs w:val="20"/>
              </w:rPr>
              <w:t>Công ty cổ phần Đầu tư Giáo dục và Truyền thông Quốc tế</w:t>
            </w:r>
            <w:r w:rsidRPr="00DA35A8">
              <w:rPr>
                <w:rFonts w:ascii="Arial" w:hAnsi="Arial" w:cs="Arial"/>
                <w:i w:val="0"/>
                <w:iCs w:val="0"/>
                <w:sz w:val="20"/>
                <w:szCs w:val="20"/>
              </w:rPr>
              <w:br/>
              <w:t>Địa chỉ: Tầng 3, nhà 25T1 Khu đô thị Đông Nam đường Trần Duy Hưng, Hoàng</w:t>
            </w:r>
            <w:r>
              <w:rPr>
                <w:rFonts w:ascii="Arial" w:hAnsi="Arial" w:cs="Arial"/>
                <w:i w:val="0"/>
                <w:iCs w:val="0"/>
                <w:sz w:val="20"/>
                <w:szCs w:val="20"/>
                <w:lang w:val="en-US"/>
              </w:rPr>
              <w:t xml:space="preserve"> </w:t>
            </w:r>
            <w:r w:rsidRPr="00DA35A8">
              <w:rPr>
                <w:rFonts w:ascii="Arial" w:hAnsi="Arial" w:cs="Arial"/>
                <w:i w:val="0"/>
                <w:iCs w:val="0"/>
                <w:sz w:val="20"/>
                <w:szCs w:val="20"/>
              </w:rPr>
              <w:t>Đạo Thúy, phường Trung Hòa,-</w:t>
            </w:r>
            <w:r>
              <w:rPr>
                <w:rFonts w:ascii="Arial" w:hAnsi="Arial" w:cs="Arial"/>
                <w:i w:val="0"/>
                <w:iCs w:val="0"/>
                <w:sz w:val="20"/>
                <w:szCs w:val="20"/>
                <w:lang w:val="en-US"/>
              </w:rPr>
              <w:t xml:space="preserve"> </w:t>
            </w:r>
            <w:r>
              <w:rPr>
                <w:rFonts w:ascii="Arial" w:hAnsi="Arial" w:cs="Arial"/>
                <w:i w:val="0"/>
                <w:iCs w:val="0"/>
                <w:sz w:val="20"/>
                <w:szCs w:val="20"/>
              </w:rPr>
              <w:t xml:space="preserve">quận </w:t>
            </w:r>
            <w:r>
              <w:rPr>
                <w:rFonts w:ascii="Arial" w:hAnsi="Arial" w:cs="Arial"/>
                <w:i w:val="0"/>
                <w:iCs w:val="0"/>
                <w:sz w:val="20"/>
                <w:szCs w:val="20"/>
                <w:lang w:val="en-US"/>
              </w:rPr>
              <w:t>C</w:t>
            </w:r>
            <w:r w:rsidRPr="00DA35A8">
              <w:rPr>
                <w:rFonts w:ascii="Arial" w:hAnsi="Arial" w:cs="Arial"/>
                <w:i w:val="0"/>
                <w:iCs w:val="0"/>
                <w:sz w:val="20"/>
                <w:szCs w:val="20"/>
              </w:rPr>
              <w:t>ầu Giấy, TP Hà Nội</w:t>
            </w:r>
            <w:r w:rsidRPr="00DA35A8">
              <w:rPr>
                <w:rFonts w:ascii="Arial" w:hAnsi="Arial" w:cs="Arial"/>
                <w:i w:val="0"/>
                <w:iCs w:val="0"/>
                <w:sz w:val="20"/>
                <w:szCs w:val="20"/>
              </w:rPr>
              <w:br/>
              <w:t>Mã số thuế: 0106611986</w:t>
            </w:r>
          </w:p>
        </w:tc>
      </w:tr>
    </w:tbl>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i w:val="0"/>
          <w:iCs w:val="0"/>
          <w:sz w:val="20"/>
          <w:szCs w:val="20"/>
        </w:rPr>
        <w:t>Cục Th</w:t>
      </w:r>
      <w:r w:rsidR="00DA35A8">
        <w:rPr>
          <w:rFonts w:ascii="Arial" w:hAnsi="Arial" w:cs="Arial"/>
          <w:i w:val="0"/>
          <w:iCs w:val="0"/>
          <w:sz w:val="20"/>
          <w:szCs w:val="20"/>
          <w:lang w:val="en-US"/>
        </w:rPr>
        <w:t>uế</w:t>
      </w:r>
      <w:r w:rsidRPr="00DA35A8">
        <w:rPr>
          <w:rFonts w:ascii="Arial" w:hAnsi="Arial" w:cs="Arial"/>
          <w:i w:val="0"/>
          <w:iCs w:val="0"/>
          <w:sz w:val="20"/>
          <w:szCs w:val="20"/>
        </w:rPr>
        <w:t xml:space="preserve"> TP Hà Nộ</w:t>
      </w:r>
      <w:r w:rsidRPr="00DA35A8">
        <w:rPr>
          <w:rFonts w:ascii="Arial" w:hAnsi="Arial" w:cs="Arial"/>
          <w:i w:val="0"/>
          <w:iCs w:val="0"/>
          <w:sz w:val="20"/>
          <w:szCs w:val="20"/>
        </w:rPr>
        <w:t>i nhận được v</w:t>
      </w:r>
      <w:r w:rsidR="00DA35A8">
        <w:rPr>
          <w:rFonts w:ascii="Arial" w:hAnsi="Arial" w:cs="Arial"/>
          <w:i w:val="0"/>
          <w:iCs w:val="0"/>
          <w:sz w:val="20"/>
          <w:szCs w:val="20"/>
          <w:lang w:val="en-US"/>
        </w:rPr>
        <w:t>ă</w:t>
      </w:r>
      <w:r w:rsidRPr="00DA35A8">
        <w:rPr>
          <w:rFonts w:ascii="Arial" w:hAnsi="Arial" w:cs="Arial"/>
          <w:i w:val="0"/>
          <w:iCs w:val="0"/>
          <w:sz w:val="20"/>
          <w:szCs w:val="20"/>
        </w:rPr>
        <w:t>n bản s</w:t>
      </w:r>
      <w:r w:rsidR="00DA35A8">
        <w:rPr>
          <w:rFonts w:ascii="Arial" w:hAnsi="Arial" w:cs="Arial"/>
          <w:i w:val="0"/>
          <w:iCs w:val="0"/>
          <w:sz w:val="20"/>
          <w:szCs w:val="20"/>
          <w:lang w:val="en-US"/>
        </w:rPr>
        <w:t>ố</w:t>
      </w:r>
      <w:r w:rsidRPr="00DA35A8">
        <w:rPr>
          <w:rFonts w:ascii="Arial" w:hAnsi="Arial" w:cs="Arial"/>
          <w:i w:val="0"/>
          <w:iCs w:val="0"/>
          <w:sz w:val="20"/>
          <w:szCs w:val="20"/>
        </w:rPr>
        <w:t xml:space="preserve"> 24724 ghi ngày 24/07/2024 của Công ty cổ phần Đầu tư Giáo dục và Truyền thông Quốc tế (sau đây gọi là Công ty) về việc xác định thuế suất thuế GTGT dịch vụ xuất khẩu. Sau khi có ý kiến thống nhất của Tổng cục Thuế tại Công văn số 603</w:t>
      </w:r>
      <w:r w:rsidRPr="00DA35A8">
        <w:rPr>
          <w:rFonts w:ascii="Arial" w:hAnsi="Arial" w:cs="Arial"/>
          <w:i w:val="0"/>
          <w:iCs w:val="0"/>
          <w:sz w:val="20"/>
          <w:szCs w:val="20"/>
        </w:rPr>
        <w:t>4/TCT-CS ngày 17/12/2024, Cục Thuế TP Hà Nội có ý kiến như sau:</w:t>
      </w:r>
    </w:p>
    <w:p w:rsidR="004E3A34" w:rsidRPr="00DA35A8" w:rsidRDefault="00917C46" w:rsidP="00DA35A8">
      <w:pPr>
        <w:pStyle w:val="Vnbnnidung0"/>
        <w:tabs>
          <w:tab w:val="left" w:pos="9211"/>
        </w:tabs>
        <w:spacing w:after="120" w:line="240" w:lineRule="auto"/>
        <w:ind w:firstLine="284"/>
        <w:rPr>
          <w:rFonts w:ascii="Arial" w:hAnsi="Arial" w:cs="Arial"/>
          <w:sz w:val="20"/>
          <w:szCs w:val="20"/>
        </w:rPr>
      </w:pPr>
      <w:r w:rsidRPr="00DA35A8">
        <w:rPr>
          <w:rFonts w:ascii="Arial" w:hAnsi="Arial" w:cs="Arial"/>
          <w:i w:val="0"/>
          <w:iCs w:val="0"/>
          <w:sz w:val="20"/>
          <w:szCs w:val="20"/>
        </w:rPr>
        <w:t xml:space="preserve">- Căn cứ Thông tư số 219/2013/TT-BTC ngày 31/12/2013 của Bộ Tài chính hướng dẫn thi hành Luật thuế giá trị gia tăng và Nghị định số 209/2013/NĐ-CP (được sửa đổi, bổ </w:t>
      </w:r>
      <w:r w:rsidRPr="00DA35A8">
        <w:rPr>
          <w:rFonts w:ascii="Arial" w:hAnsi="Arial" w:cs="Arial"/>
          <w:i w:val="0"/>
          <w:iCs w:val="0"/>
          <w:sz w:val="20"/>
          <w:szCs w:val="20"/>
        </w:rPr>
        <w:t>sung bởi Thông tư số 130/2016/TT-BTC</w:t>
      </w:r>
      <w:r w:rsidRPr="00DA35A8">
        <w:rPr>
          <w:rFonts w:ascii="Arial" w:hAnsi="Arial" w:cs="Arial"/>
          <w:i w:val="0"/>
          <w:iCs w:val="0"/>
          <w:sz w:val="20"/>
          <w:szCs w:val="20"/>
        </w:rPr>
        <w:t xml:space="preserve"> ngày 12/08/2016):</w:t>
      </w:r>
    </w:p>
    <w:p w:rsidR="004E3A34" w:rsidRPr="00DA35A8" w:rsidRDefault="00917C46" w:rsidP="00DA35A8">
      <w:pPr>
        <w:pStyle w:val="Vnbnnidung0"/>
        <w:tabs>
          <w:tab w:val="left" w:pos="9211"/>
        </w:tabs>
        <w:spacing w:after="120" w:line="240" w:lineRule="auto"/>
        <w:ind w:firstLine="284"/>
        <w:rPr>
          <w:rFonts w:ascii="Arial" w:hAnsi="Arial" w:cs="Arial"/>
          <w:sz w:val="20"/>
          <w:szCs w:val="20"/>
        </w:rPr>
      </w:pPr>
      <w:r w:rsidRPr="00DA35A8">
        <w:rPr>
          <w:rFonts w:ascii="Arial" w:hAnsi="Arial" w:cs="Arial"/>
          <w:i w:val="0"/>
          <w:iCs w:val="0"/>
          <w:sz w:val="20"/>
          <w:szCs w:val="20"/>
        </w:rPr>
        <w:t>+ Tại Điều 9 hướng dẫn thuế suất 0%:</w:t>
      </w:r>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sz w:val="20"/>
          <w:szCs w:val="20"/>
        </w:rPr>
        <w:t>“Điều 9. Thuế suất 0%</w:t>
      </w:r>
    </w:p>
    <w:p w:rsidR="004E3A34" w:rsidRDefault="00917C46" w:rsidP="00DA35A8">
      <w:pPr>
        <w:pStyle w:val="Vnbnnidung0"/>
        <w:spacing w:after="120" w:line="240" w:lineRule="auto"/>
        <w:ind w:firstLine="284"/>
        <w:rPr>
          <w:rFonts w:ascii="Arial" w:hAnsi="Arial" w:cs="Arial"/>
          <w:sz w:val="20"/>
          <w:szCs w:val="20"/>
        </w:rPr>
      </w:pPr>
      <w:r w:rsidRPr="00DA35A8">
        <w:rPr>
          <w:rFonts w:ascii="Arial" w:hAnsi="Arial" w:cs="Arial"/>
          <w:sz w:val="20"/>
          <w:szCs w:val="20"/>
        </w:rPr>
        <w:t>1. Thuế suất 0%: áp dụng đối với hàng hóa, dịch vụ xuất khẩu; hoạt động xây dựng, lắp đặt công tr</w:t>
      </w:r>
      <w:r w:rsidR="00DA35A8">
        <w:rPr>
          <w:rFonts w:ascii="Arial" w:hAnsi="Arial" w:cs="Arial"/>
          <w:sz w:val="20"/>
          <w:szCs w:val="20"/>
          <w:lang w:val="en-US"/>
        </w:rPr>
        <w:t>ì</w:t>
      </w:r>
      <w:r w:rsidR="00DA35A8">
        <w:rPr>
          <w:rFonts w:ascii="Arial" w:hAnsi="Arial" w:cs="Arial"/>
          <w:sz w:val="20"/>
          <w:szCs w:val="20"/>
        </w:rPr>
        <w:t>nh ở nước ngoài</w:t>
      </w:r>
      <w:r w:rsidRPr="00DA35A8">
        <w:rPr>
          <w:rFonts w:ascii="Arial" w:hAnsi="Arial" w:cs="Arial"/>
          <w:sz w:val="20"/>
          <w:szCs w:val="20"/>
        </w:rPr>
        <w:t xml:space="preserve"> và ở trong khu ph</w:t>
      </w:r>
      <w:r w:rsidR="00DA35A8">
        <w:rPr>
          <w:rFonts w:ascii="Arial" w:hAnsi="Arial" w:cs="Arial"/>
          <w:sz w:val="20"/>
          <w:szCs w:val="20"/>
          <w:lang w:val="en-US"/>
        </w:rPr>
        <w:t>i</w:t>
      </w:r>
      <w:r w:rsidRPr="00DA35A8">
        <w:rPr>
          <w:rFonts w:ascii="Arial" w:hAnsi="Arial" w:cs="Arial"/>
          <w:sz w:val="20"/>
          <w:szCs w:val="20"/>
        </w:rPr>
        <w:t xml:space="preserve"> thu</w:t>
      </w:r>
      <w:r w:rsidRPr="00DA35A8">
        <w:rPr>
          <w:rFonts w:ascii="Arial" w:hAnsi="Arial" w:cs="Arial"/>
          <w:sz w:val="20"/>
          <w:szCs w:val="20"/>
        </w:rPr>
        <w:t>ế quan; vận tải quốc tế; hàng hóa, dịch vụ thuộc diện không chịu thuế GTGT kh</w:t>
      </w:r>
      <w:r w:rsidR="00DA35A8">
        <w:rPr>
          <w:rFonts w:ascii="Arial" w:hAnsi="Arial" w:cs="Arial"/>
          <w:sz w:val="20"/>
          <w:szCs w:val="20"/>
          <w:lang w:val="en-US"/>
        </w:rPr>
        <w:t>i</w:t>
      </w:r>
      <w:r w:rsidRPr="00DA35A8">
        <w:rPr>
          <w:rFonts w:ascii="Arial" w:hAnsi="Arial" w:cs="Arial"/>
          <w:sz w:val="20"/>
          <w:szCs w:val="20"/>
        </w:rPr>
        <w:t xml:space="preserve"> xuất kh</w:t>
      </w:r>
      <w:r w:rsidR="00DA35A8">
        <w:rPr>
          <w:rFonts w:ascii="Arial" w:hAnsi="Arial" w:cs="Arial"/>
          <w:sz w:val="20"/>
          <w:szCs w:val="20"/>
          <w:lang w:val="en-US"/>
        </w:rPr>
        <w:t>ẩ</w:t>
      </w:r>
      <w:r w:rsidRPr="00DA35A8">
        <w:rPr>
          <w:rFonts w:ascii="Arial" w:hAnsi="Arial" w:cs="Arial"/>
          <w:sz w:val="20"/>
          <w:szCs w:val="20"/>
        </w:rPr>
        <w:t>u, trừ các trường hợp không áp dụng mức thuế suất 0% hướng dẫn tại khoản 3 Điều này.</w:t>
      </w:r>
    </w:p>
    <w:p w:rsidR="00DA35A8" w:rsidRPr="00DA35A8" w:rsidRDefault="00DA35A8" w:rsidP="00DA35A8">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4E3A34" w:rsidRDefault="00917C46" w:rsidP="00DA35A8">
      <w:pPr>
        <w:pStyle w:val="Vnbnnidung0"/>
        <w:spacing w:after="120" w:line="240" w:lineRule="auto"/>
        <w:ind w:firstLine="284"/>
        <w:rPr>
          <w:rFonts w:ascii="Arial" w:hAnsi="Arial" w:cs="Arial"/>
          <w:sz w:val="20"/>
          <w:szCs w:val="20"/>
        </w:rPr>
      </w:pPr>
      <w:r w:rsidRPr="00DA35A8">
        <w:rPr>
          <w:rFonts w:ascii="Arial" w:hAnsi="Arial" w:cs="Arial"/>
          <w:sz w:val="20"/>
          <w:szCs w:val="20"/>
        </w:rPr>
        <w:t>3. Các trường hợp không áp dụng mức thuế suất 0% gồm:</w:t>
      </w:r>
    </w:p>
    <w:p w:rsidR="00DA35A8" w:rsidRPr="00DA35A8" w:rsidRDefault="00DA35A8" w:rsidP="00DA35A8">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bookmarkStart w:id="0" w:name="_GoBack"/>
      <w:bookmarkEnd w:id="0"/>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sz w:val="20"/>
          <w:szCs w:val="20"/>
        </w:rPr>
        <w:t>- Các dịch vụ sau cung ứng tại</w:t>
      </w:r>
      <w:r w:rsidRPr="00DA35A8">
        <w:rPr>
          <w:rFonts w:ascii="Arial" w:hAnsi="Arial" w:cs="Arial"/>
          <w:sz w:val="20"/>
          <w:szCs w:val="20"/>
        </w:rPr>
        <w:t xml:space="preserve"> Việt Nam cho t</w:t>
      </w:r>
      <w:r w:rsidR="00DA35A8">
        <w:rPr>
          <w:rFonts w:ascii="Arial" w:hAnsi="Arial" w:cs="Arial"/>
          <w:sz w:val="20"/>
          <w:szCs w:val="20"/>
          <w:lang w:val="en-US"/>
        </w:rPr>
        <w:t>ổ</w:t>
      </w:r>
      <w:r w:rsidRPr="00DA35A8">
        <w:rPr>
          <w:rFonts w:ascii="Arial" w:hAnsi="Arial" w:cs="Arial"/>
          <w:sz w:val="20"/>
          <w:szCs w:val="20"/>
        </w:rPr>
        <w:t xml:space="preserve"> chức, cá nhân ở nước ngoài không được áp dụng thuế suất 0% gồm:</w:t>
      </w:r>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sz w:val="20"/>
          <w:szCs w:val="20"/>
        </w:rPr>
        <w:t>+ Th</w:t>
      </w:r>
      <w:r w:rsidR="00DA35A8">
        <w:rPr>
          <w:rFonts w:ascii="Arial" w:hAnsi="Arial" w:cs="Arial"/>
          <w:sz w:val="20"/>
          <w:szCs w:val="20"/>
          <w:lang w:val="en-US"/>
        </w:rPr>
        <w:t>i</w:t>
      </w:r>
      <w:r w:rsidRPr="00DA35A8">
        <w:rPr>
          <w:rFonts w:ascii="Arial" w:hAnsi="Arial" w:cs="Arial"/>
          <w:sz w:val="20"/>
          <w:szCs w:val="20"/>
        </w:rPr>
        <w:t xml:space="preserve"> đấu thể</w:t>
      </w:r>
      <w:r w:rsidR="00DA35A8">
        <w:rPr>
          <w:rFonts w:ascii="Arial" w:hAnsi="Arial" w:cs="Arial"/>
          <w:sz w:val="20"/>
          <w:szCs w:val="20"/>
        </w:rPr>
        <w:t xml:space="preserve"> thao,, biểu diễn nghệ thuật, vă</w:t>
      </w:r>
      <w:r w:rsidRPr="00DA35A8">
        <w:rPr>
          <w:rFonts w:ascii="Arial" w:hAnsi="Arial" w:cs="Arial"/>
          <w:sz w:val="20"/>
          <w:szCs w:val="20"/>
        </w:rPr>
        <w:t>n hóa, giải tr</w:t>
      </w:r>
      <w:r w:rsidR="00DA35A8">
        <w:rPr>
          <w:rFonts w:ascii="Arial" w:hAnsi="Arial" w:cs="Arial"/>
          <w:sz w:val="20"/>
          <w:szCs w:val="20"/>
          <w:lang w:val="en-US"/>
        </w:rPr>
        <w:t>í</w:t>
      </w:r>
      <w:r w:rsidRPr="00DA35A8">
        <w:rPr>
          <w:rFonts w:ascii="Arial" w:hAnsi="Arial" w:cs="Arial"/>
          <w:sz w:val="20"/>
          <w:szCs w:val="20"/>
        </w:rPr>
        <w:t>, hội nghị, khách sạn, đào tạo, quảng cáo, du lịch lữ hành;</w:t>
      </w:r>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sz w:val="20"/>
          <w:szCs w:val="20"/>
        </w:rPr>
        <w:t>+ Dịch vụ thanh toán qua mạng;</w:t>
      </w:r>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sz w:val="20"/>
          <w:szCs w:val="20"/>
        </w:rPr>
        <w:t xml:space="preserve">+ Dịch vụ cung cấp gắn </w:t>
      </w:r>
      <w:r w:rsidRPr="00DA35A8">
        <w:rPr>
          <w:rFonts w:ascii="Arial" w:hAnsi="Arial" w:cs="Arial"/>
          <w:sz w:val="20"/>
          <w:szCs w:val="20"/>
        </w:rPr>
        <w:t>với việc bán, phân ph</w:t>
      </w:r>
      <w:r w:rsidR="00DA35A8">
        <w:rPr>
          <w:rFonts w:ascii="Arial" w:hAnsi="Arial" w:cs="Arial"/>
          <w:sz w:val="20"/>
          <w:szCs w:val="20"/>
          <w:lang w:val="en-US"/>
        </w:rPr>
        <w:t>ối</w:t>
      </w:r>
      <w:r w:rsidR="00DA35A8">
        <w:rPr>
          <w:rFonts w:ascii="Arial" w:hAnsi="Arial" w:cs="Arial"/>
          <w:sz w:val="20"/>
          <w:szCs w:val="20"/>
        </w:rPr>
        <w:t>, tiêu thụ sản phẩm, hàng hó</w:t>
      </w:r>
      <w:r w:rsidRPr="00DA35A8">
        <w:rPr>
          <w:rFonts w:ascii="Arial" w:hAnsi="Arial" w:cs="Arial"/>
          <w:sz w:val="20"/>
          <w:szCs w:val="20"/>
        </w:rPr>
        <w:t>a tại Việt Nam. ”</w:t>
      </w:r>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i w:val="0"/>
          <w:iCs w:val="0"/>
          <w:sz w:val="20"/>
          <w:szCs w:val="20"/>
        </w:rPr>
        <w:t>+ Tại Điều 11 hướng dẫn về mức thuế suất 10%:</w:t>
      </w:r>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sz w:val="20"/>
          <w:szCs w:val="20"/>
        </w:rPr>
        <w:t>“Điều 11. Thuế suất 10%</w:t>
      </w:r>
    </w:p>
    <w:p w:rsidR="004E3A34" w:rsidRDefault="00917C46" w:rsidP="00DA35A8">
      <w:pPr>
        <w:pStyle w:val="Vnbnnidung0"/>
        <w:spacing w:after="120" w:line="240" w:lineRule="auto"/>
        <w:ind w:firstLine="284"/>
        <w:rPr>
          <w:rFonts w:ascii="Arial" w:hAnsi="Arial" w:cs="Arial"/>
          <w:sz w:val="20"/>
          <w:szCs w:val="20"/>
        </w:rPr>
      </w:pPr>
      <w:r w:rsidRPr="00DA35A8">
        <w:rPr>
          <w:rFonts w:ascii="Arial" w:hAnsi="Arial" w:cs="Arial"/>
          <w:sz w:val="20"/>
          <w:szCs w:val="20"/>
        </w:rPr>
        <w:t>Thuế suất 10% áp dụng đ</w:t>
      </w:r>
      <w:r w:rsidR="00DA35A8">
        <w:rPr>
          <w:rFonts w:ascii="Arial" w:hAnsi="Arial" w:cs="Arial"/>
          <w:sz w:val="20"/>
          <w:szCs w:val="20"/>
          <w:lang w:val="en-US"/>
        </w:rPr>
        <w:t>ố</w:t>
      </w:r>
      <w:r w:rsidRPr="00DA35A8">
        <w:rPr>
          <w:rFonts w:ascii="Arial" w:hAnsi="Arial" w:cs="Arial"/>
          <w:sz w:val="20"/>
          <w:szCs w:val="20"/>
        </w:rPr>
        <w:t xml:space="preserve">i với hàng hóa, dịch vụ không được quy định tại Điều 4, </w:t>
      </w:r>
      <w:r w:rsidR="00DA35A8">
        <w:rPr>
          <w:rFonts w:ascii="Arial" w:hAnsi="Arial" w:cs="Arial"/>
          <w:sz w:val="20"/>
          <w:szCs w:val="20"/>
          <w:lang w:val="en-US"/>
        </w:rPr>
        <w:t>Điều</w:t>
      </w:r>
      <w:r w:rsidRPr="00DA35A8">
        <w:rPr>
          <w:rFonts w:ascii="Arial" w:hAnsi="Arial" w:cs="Arial"/>
          <w:sz w:val="20"/>
          <w:szCs w:val="20"/>
        </w:rPr>
        <w:t xml:space="preserve"> 9 và Điều 10 Thông tư này.</w:t>
      </w:r>
    </w:p>
    <w:p w:rsidR="00DA35A8" w:rsidRPr="00DA35A8" w:rsidRDefault="00DA35A8" w:rsidP="00DA35A8">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i w:val="0"/>
          <w:iCs w:val="0"/>
          <w:sz w:val="20"/>
          <w:szCs w:val="20"/>
        </w:rPr>
        <w:t>- Căn</w:t>
      </w:r>
      <w:r w:rsidRPr="00DA35A8">
        <w:rPr>
          <w:rFonts w:ascii="Arial" w:hAnsi="Arial" w:cs="Arial"/>
          <w:i w:val="0"/>
          <w:iCs w:val="0"/>
          <w:sz w:val="20"/>
          <w:szCs w:val="20"/>
        </w:rPr>
        <w:t xml:space="preserve"> cứ Điều 2 Luật Quảng cáo số 16/2012/QH13 ngày 21/06/2012 của Quốc hội quy định về giải thích từ ngữ:</w:t>
      </w:r>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sz w:val="20"/>
          <w:szCs w:val="20"/>
        </w:rPr>
        <w:t>“Điều 2. Giải thích từ ngữ .</w:t>
      </w:r>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sz w:val="20"/>
          <w:szCs w:val="20"/>
        </w:rPr>
        <w:t>Trong Luật này, các từ ngữ dưới đây được hiểu như sau:</w:t>
      </w:r>
    </w:p>
    <w:p w:rsidR="004E3A34" w:rsidRDefault="00DA35A8" w:rsidP="00DA35A8">
      <w:pPr>
        <w:pStyle w:val="Vnbnnidung0"/>
        <w:spacing w:after="120" w:line="240" w:lineRule="auto"/>
        <w:ind w:firstLine="284"/>
        <w:rPr>
          <w:rFonts w:ascii="Arial" w:hAnsi="Arial" w:cs="Arial"/>
          <w:sz w:val="20"/>
          <w:szCs w:val="20"/>
        </w:rPr>
      </w:pPr>
      <w:r>
        <w:rPr>
          <w:rFonts w:ascii="Arial" w:hAnsi="Arial" w:cs="Arial"/>
          <w:sz w:val="20"/>
          <w:szCs w:val="20"/>
          <w:lang w:val="en-US"/>
        </w:rPr>
        <w:t>1</w:t>
      </w:r>
      <w:r>
        <w:rPr>
          <w:rFonts w:ascii="Arial" w:hAnsi="Arial" w:cs="Arial"/>
          <w:sz w:val="20"/>
          <w:szCs w:val="20"/>
        </w:rPr>
        <w:t>. Quảng cáo là việc sử dụng các phương tiện nhằm giới thiệu đế</w:t>
      </w:r>
      <w:r w:rsidR="00917C46" w:rsidRPr="00DA35A8">
        <w:rPr>
          <w:rFonts w:ascii="Arial" w:hAnsi="Arial" w:cs="Arial"/>
          <w:sz w:val="20"/>
          <w:szCs w:val="20"/>
        </w:rPr>
        <w:t xml:space="preserve">n công </w:t>
      </w:r>
      <w:r>
        <w:rPr>
          <w:rFonts w:ascii="Arial" w:hAnsi="Arial" w:cs="Arial"/>
          <w:sz w:val="20"/>
          <w:szCs w:val="20"/>
        </w:rPr>
        <w:t>chúng sản phẩm, hàng hó</w:t>
      </w:r>
      <w:r w:rsidR="00917C46" w:rsidRPr="00DA35A8">
        <w:rPr>
          <w:rFonts w:ascii="Arial" w:hAnsi="Arial" w:cs="Arial"/>
          <w:sz w:val="20"/>
          <w:szCs w:val="20"/>
        </w:rPr>
        <w:t>a, dịch vụ có mục đích s</w:t>
      </w:r>
      <w:r>
        <w:rPr>
          <w:rFonts w:ascii="Arial" w:hAnsi="Arial" w:cs="Arial"/>
          <w:sz w:val="20"/>
          <w:szCs w:val="20"/>
          <w:lang w:val="en-US"/>
        </w:rPr>
        <w:t>j</w:t>
      </w:r>
      <w:r w:rsidR="00917C46" w:rsidRPr="00DA35A8">
        <w:rPr>
          <w:rFonts w:ascii="Arial" w:hAnsi="Arial" w:cs="Arial"/>
          <w:sz w:val="20"/>
          <w:szCs w:val="20"/>
        </w:rPr>
        <w:t>nh lợ</w:t>
      </w:r>
      <w:r>
        <w:rPr>
          <w:rFonts w:ascii="Arial" w:hAnsi="Arial" w:cs="Arial"/>
          <w:sz w:val="20"/>
          <w:szCs w:val="20"/>
          <w:lang w:val="en-US"/>
        </w:rPr>
        <w:t>i</w:t>
      </w:r>
      <w:r w:rsidR="00917C46" w:rsidRPr="00DA35A8">
        <w:rPr>
          <w:rFonts w:ascii="Arial" w:hAnsi="Arial" w:cs="Arial"/>
          <w:sz w:val="20"/>
          <w:szCs w:val="20"/>
        </w:rPr>
        <w:t>; sản ph</w:t>
      </w:r>
      <w:r>
        <w:rPr>
          <w:rFonts w:ascii="Arial" w:hAnsi="Arial" w:cs="Arial"/>
          <w:sz w:val="20"/>
          <w:szCs w:val="20"/>
          <w:lang w:val="en-US"/>
        </w:rPr>
        <w:t>ẩ</w:t>
      </w:r>
      <w:r w:rsidR="00917C46" w:rsidRPr="00DA35A8">
        <w:rPr>
          <w:rFonts w:ascii="Arial" w:hAnsi="Arial" w:cs="Arial"/>
          <w:sz w:val="20"/>
          <w:szCs w:val="20"/>
        </w:rPr>
        <w:t>m, dịch vụ không có mục đích s</w:t>
      </w:r>
      <w:r>
        <w:rPr>
          <w:rFonts w:ascii="Arial" w:hAnsi="Arial" w:cs="Arial"/>
          <w:sz w:val="20"/>
          <w:szCs w:val="20"/>
          <w:lang w:val="en-US"/>
        </w:rPr>
        <w:t>i</w:t>
      </w:r>
      <w:r>
        <w:rPr>
          <w:rFonts w:ascii="Arial" w:hAnsi="Arial" w:cs="Arial"/>
          <w:sz w:val="20"/>
          <w:szCs w:val="20"/>
        </w:rPr>
        <w:t>nh lợi; tổ</w:t>
      </w:r>
      <w:r w:rsidR="00917C46" w:rsidRPr="00DA35A8">
        <w:rPr>
          <w:rFonts w:ascii="Arial" w:hAnsi="Arial" w:cs="Arial"/>
          <w:sz w:val="20"/>
          <w:szCs w:val="20"/>
        </w:rPr>
        <w:t xml:space="preserve"> chức, cá nhân kinh doanh sản ph</w:t>
      </w:r>
      <w:r>
        <w:rPr>
          <w:rFonts w:ascii="Arial" w:hAnsi="Arial" w:cs="Arial"/>
          <w:sz w:val="20"/>
          <w:szCs w:val="20"/>
          <w:lang w:val="en-US"/>
        </w:rPr>
        <w:t>ẩ</w:t>
      </w:r>
      <w:r w:rsidR="00917C46" w:rsidRPr="00DA35A8">
        <w:rPr>
          <w:rFonts w:ascii="Arial" w:hAnsi="Arial" w:cs="Arial"/>
          <w:sz w:val="20"/>
          <w:szCs w:val="20"/>
        </w:rPr>
        <w:t xml:space="preserve">m, hàng hoá, dịch vụ được </w:t>
      </w:r>
      <w:r>
        <w:rPr>
          <w:rFonts w:ascii="Arial" w:hAnsi="Arial" w:cs="Arial"/>
          <w:sz w:val="20"/>
          <w:szCs w:val="20"/>
        </w:rPr>
        <w:t>giới thiệu, trừ tin thời sự; chí</w:t>
      </w:r>
      <w:r w:rsidR="00917C46" w:rsidRPr="00DA35A8">
        <w:rPr>
          <w:rFonts w:ascii="Arial" w:hAnsi="Arial" w:cs="Arial"/>
          <w:sz w:val="20"/>
          <w:szCs w:val="20"/>
        </w:rPr>
        <w:t>nh sách xã hội; thông tin cá nhân.</w:t>
      </w:r>
    </w:p>
    <w:p w:rsidR="00DA35A8" w:rsidRPr="00DA35A8" w:rsidRDefault="00DA35A8" w:rsidP="00DA35A8">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4E3A34" w:rsidRPr="00DA35A8" w:rsidRDefault="00DA35A8" w:rsidP="00DA35A8">
      <w:pPr>
        <w:pStyle w:val="Vnbnnidung0"/>
        <w:tabs>
          <w:tab w:val="left" w:pos="1468"/>
        </w:tabs>
        <w:spacing w:after="120" w:line="240" w:lineRule="auto"/>
        <w:ind w:firstLine="284"/>
        <w:rPr>
          <w:rFonts w:ascii="Arial" w:hAnsi="Arial" w:cs="Arial"/>
          <w:sz w:val="20"/>
          <w:szCs w:val="20"/>
        </w:rPr>
      </w:pPr>
      <w:bookmarkStart w:id="1" w:name="bookmark0"/>
      <w:bookmarkEnd w:id="1"/>
      <w:r>
        <w:rPr>
          <w:rFonts w:ascii="Arial" w:hAnsi="Arial" w:cs="Arial"/>
          <w:sz w:val="20"/>
          <w:szCs w:val="20"/>
          <w:lang w:val="en-US"/>
        </w:rPr>
        <w:t xml:space="preserve">6. </w:t>
      </w:r>
      <w:r w:rsidR="00917C46" w:rsidRPr="00DA35A8">
        <w:rPr>
          <w:rFonts w:ascii="Arial" w:hAnsi="Arial" w:cs="Arial"/>
          <w:sz w:val="20"/>
          <w:szCs w:val="20"/>
        </w:rPr>
        <w:t>Người kinh doanh dịch vụ q</w:t>
      </w:r>
      <w:r w:rsidR="00917C46" w:rsidRPr="00DA35A8">
        <w:rPr>
          <w:rFonts w:ascii="Arial" w:hAnsi="Arial" w:cs="Arial"/>
          <w:sz w:val="20"/>
          <w:szCs w:val="20"/>
        </w:rPr>
        <w:t>uảng cáo là t</w:t>
      </w:r>
      <w:r>
        <w:rPr>
          <w:rFonts w:ascii="Arial" w:hAnsi="Arial" w:cs="Arial"/>
          <w:sz w:val="20"/>
          <w:szCs w:val="20"/>
          <w:lang w:val="en-US"/>
        </w:rPr>
        <w:t>ổ</w:t>
      </w:r>
      <w:r w:rsidR="00917C46" w:rsidRPr="00DA35A8">
        <w:rPr>
          <w:rFonts w:ascii="Arial" w:hAnsi="Arial" w:cs="Arial"/>
          <w:sz w:val="20"/>
          <w:szCs w:val="20"/>
        </w:rPr>
        <w:t xml:space="preserve"> chức, cá nhân thực hiện một, một s</w:t>
      </w:r>
      <w:r>
        <w:rPr>
          <w:rFonts w:ascii="Arial" w:hAnsi="Arial" w:cs="Arial"/>
          <w:sz w:val="20"/>
          <w:szCs w:val="20"/>
          <w:lang w:val="en-US"/>
        </w:rPr>
        <w:t>ố</w:t>
      </w:r>
      <w:r w:rsidR="00917C46" w:rsidRPr="00DA35A8">
        <w:rPr>
          <w:rFonts w:ascii="Arial" w:hAnsi="Arial" w:cs="Arial"/>
          <w:sz w:val="20"/>
          <w:szCs w:val="20"/>
        </w:rPr>
        <w:t xml:space="preserve"> hoặc tất cả các công đoạn của q</w:t>
      </w:r>
      <w:r>
        <w:rPr>
          <w:rFonts w:ascii="Arial" w:hAnsi="Arial" w:cs="Arial"/>
          <w:sz w:val="20"/>
          <w:szCs w:val="20"/>
          <w:lang w:val="en-US"/>
        </w:rPr>
        <w:t>úa</w:t>
      </w:r>
      <w:r w:rsidR="00917C46" w:rsidRPr="00DA35A8">
        <w:rPr>
          <w:rFonts w:ascii="Arial" w:hAnsi="Arial" w:cs="Arial"/>
          <w:sz w:val="20"/>
          <w:szCs w:val="20"/>
        </w:rPr>
        <w:t xml:space="preserve"> tr</w:t>
      </w:r>
      <w:r>
        <w:rPr>
          <w:rFonts w:ascii="Arial" w:hAnsi="Arial" w:cs="Arial"/>
          <w:sz w:val="20"/>
          <w:szCs w:val="20"/>
          <w:lang w:val="en-US"/>
        </w:rPr>
        <w:t>ì</w:t>
      </w:r>
      <w:r w:rsidR="00917C46" w:rsidRPr="00DA35A8">
        <w:rPr>
          <w:rFonts w:ascii="Arial" w:hAnsi="Arial" w:cs="Arial"/>
          <w:sz w:val="20"/>
          <w:szCs w:val="20"/>
        </w:rPr>
        <w:t>nh quảng cáo theo hợp đồng cung ứng dịch vụ quảng c</w:t>
      </w:r>
      <w:r>
        <w:rPr>
          <w:rFonts w:ascii="Arial" w:hAnsi="Arial" w:cs="Arial"/>
          <w:sz w:val="20"/>
          <w:szCs w:val="20"/>
          <w:lang w:val="en-US"/>
        </w:rPr>
        <w:t>á</w:t>
      </w:r>
      <w:r>
        <w:rPr>
          <w:rFonts w:ascii="Arial" w:hAnsi="Arial" w:cs="Arial"/>
          <w:sz w:val="20"/>
          <w:szCs w:val="20"/>
        </w:rPr>
        <w:t>o với người quảng c</w:t>
      </w:r>
      <w:r>
        <w:rPr>
          <w:rFonts w:ascii="Arial" w:hAnsi="Arial" w:cs="Arial"/>
          <w:sz w:val="20"/>
          <w:szCs w:val="20"/>
          <w:lang w:val="en-US"/>
        </w:rPr>
        <w:t>á</w:t>
      </w:r>
      <w:r w:rsidR="00917C46" w:rsidRPr="00DA35A8">
        <w:rPr>
          <w:rFonts w:ascii="Arial" w:hAnsi="Arial" w:cs="Arial"/>
          <w:sz w:val="20"/>
          <w:szCs w:val="20"/>
        </w:rPr>
        <w:t>o.</w:t>
      </w:r>
    </w:p>
    <w:p w:rsidR="004E3A34" w:rsidRPr="00DA35A8" w:rsidRDefault="00DA35A8" w:rsidP="00DA35A8">
      <w:pPr>
        <w:pStyle w:val="Vnbnnidung0"/>
        <w:tabs>
          <w:tab w:val="left" w:pos="1500"/>
        </w:tabs>
        <w:spacing w:after="120" w:line="240" w:lineRule="auto"/>
        <w:ind w:firstLine="284"/>
        <w:rPr>
          <w:rFonts w:ascii="Arial" w:hAnsi="Arial" w:cs="Arial"/>
          <w:sz w:val="20"/>
          <w:szCs w:val="20"/>
        </w:rPr>
      </w:pPr>
      <w:bookmarkStart w:id="2" w:name="bookmark1"/>
      <w:bookmarkEnd w:id="2"/>
      <w:r>
        <w:rPr>
          <w:rFonts w:ascii="Arial" w:hAnsi="Arial" w:cs="Arial"/>
          <w:sz w:val="20"/>
          <w:szCs w:val="20"/>
          <w:lang w:val="en-US"/>
        </w:rPr>
        <w:t xml:space="preserve">7. </w:t>
      </w:r>
      <w:r w:rsidR="00917C46" w:rsidRPr="00DA35A8">
        <w:rPr>
          <w:rFonts w:ascii="Arial" w:hAnsi="Arial" w:cs="Arial"/>
          <w:sz w:val="20"/>
          <w:szCs w:val="20"/>
        </w:rPr>
        <w:t xml:space="preserve">Người phát hành quảng cáo </w:t>
      </w:r>
      <w:r>
        <w:rPr>
          <w:rFonts w:ascii="Arial" w:hAnsi="Arial" w:cs="Arial"/>
          <w:sz w:val="20"/>
          <w:szCs w:val="20"/>
          <w:lang w:val="en-US"/>
        </w:rPr>
        <w:t>l</w:t>
      </w:r>
      <w:r w:rsidR="00917C46" w:rsidRPr="00DA35A8">
        <w:rPr>
          <w:rFonts w:ascii="Arial" w:hAnsi="Arial" w:cs="Arial"/>
          <w:sz w:val="20"/>
          <w:szCs w:val="20"/>
        </w:rPr>
        <w:t>à t</w:t>
      </w:r>
      <w:r>
        <w:rPr>
          <w:rFonts w:ascii="Arial" w:hAnsi="Arial" w:cs="Arial"/>
          <w:sz w:val="20"/>
          <w:szCs w:val="20"/>
          <w:lang w:val="en-US"/>
        </w:rPr>
        <w:t>ổ</w:t>
      </w:r>
      <w:r w:rsidR="00917C46" w:rsidRPr="00DA35A8">
        <w:rPr>
          <w:rFonts w:ascii="Arial" w:hAnsi="Arial" w:cs="Arial"/>
          <w:sz w:val="20"/>
          <w:szCs w:val="20"/>
        </w:rPr>
        <w:t xml:space="preserve"> chức, cá nhân dùng phương tiện quảng cáo thuộc trách nhiệm qu</w:t>
      </w:r>
      <w:r w:rsidR="00917C46" w:rsidRPr="00DA35A8">
        <w:rPr>
          <w:rFonts w:ascii="Arial" w:hAnsi="Arial" w:cs="Arial"/>
          <w:sz w:val="20"/>
          <w:szCs w:val="20"/>
        </w:rPr>
        <w:t xml:space="preserve">ản </w:t>
      </w:r>
      <w:r>
        <w:rPr>
          <w:rFonts w:ascii="Arial" w:hAnsi="Arial" w:cs="Arial"/>
          <w:sz w:val="20"/>
          <w:szCs w:val="20"/>
          <w:lang w:val="en-US"/>
        </w:rPr>
        <w:t>l</w:t>
      </w:r>
      <w:r w:rsidR="00917C46" w:rsidRPr="00DA35A8">
        <w:rPr>
          <w:rFonts w:ascii="Arial" w:hAnsi="Arial" w:cs="Arial"/>
          <w:sz w:val="20"/>
          <w:szCs w:val="20"/>
        </w:rPr>
        <w:t xml:space="preserve">ý của mình giới thiệu sản phấm quảng cáo đến công chúng, bao gồm </w:t>
      </w:r>
      <w:r>
        <w:rPr>
          <w:rFonts w:ascii="Arial" w:hAnsi="Arial" w:cs="Arial"/>
          <w:sz w:val="20"/>
          <w:szCs w:val="20"/>
          <w:lang w:val="en-US"/>
        </w:rPr>
        <w:t>cơ</w:t>
      </w:r>
      <w:r>
        <w:rPr>
          <w:rFonts w:ascii="Arial" w:hAnsi="Arial" w:cs="Arial"/>
          <w:sz w:val="20"/>
          <w:szCs w:val="20"/>
        </w:rPr>
        <w:t xml:space="preserve"> quan báo chí</w:t>
      </w:r>
      <w:r w:rsidR="00917C46" w:rsidRPr="00DA35A8">
        <w:rPr>
          <w:rFonts w:ascii="Arial" w:hAnsi="Arial" w:cs="Arial"/>
          <w:sz w:val="20"/>
          <w:szCs w:val="20"/>
        </w:rPr>
        <w:t>, nhà xuất bản, chủ trang thông tin điện tử, người t</w:t>
      </w:r>
      <w:r>
        <w:rPr>
          <w:rFonts w:ascii="Arial" w:hAnsi="Arial" w:cs="Arial"/>
          <w:sz w:val="20"/>
          <w:szCs w:val="20"/>
          <w:lang w:val="en-US"/>
        </w:rPr>
        <w:t>ổ</w:t>
      </w:r>
      <w:r w:rsidR="00917C46" w:rsidRPr="00DA35A8">
        <w:rPr>
          <w:rFonts w:ascii="Arial" w:hAnsi="Arial" w:cs="Arial"/>
          <w:sz w:val="20"/>
          <w:szCs w:val="20"/>
        </w:rPr>
        <w:t xml:space="preserve"> chức chương tr</w:t>
      </w:r>
      <w:r>
        <w:rPr>
          <w:rFonts w:ascii="Arial" w:hAnsi="Arial" w:cs="Arial"/>
          <w:sz w:val="20"/>
          <w:szCs w:val="20"/>
          <w:lang w:val="en-US"/>
        </w:rPr>
        <w:t>ì</w:t>
      </w:r>
      <w:r w:rsidR="00917C46" w:rsidRPr="00DA35A8">
        <w:rPr>
          <w:rFonts w:ascii="Arial" w:hAnsi="Arial" w:cs="Arial"/>
          <w:sz w:val="20"/>
          <w:szCs w:val="20"/>
        </w:rPr>
        <w:t>nh văn hóa, thế thao và t</w:t>
      </w:r>
      <w:r>
        <w:rPr>
          <w:rFonts w:ascii="Arial" w:hAnsi="Arial" w:cs="Arial"/>
          <w:sz w:val="20"/>
          <w:szCs w:val="20"/>
          <w:lang w:val="en-US"/>
        </w:rPr>
        <w:t>ổ</w:t>
      </w:r>
      <w:r w:rsidR="00917C46" w:rsidRPr="00DA35A8">
        <w:rPr>
          <w:rFonts w:ascii="Arial" w:hAnsi="Arial" w:cs="Arial"/>
          <w:sz w:val="20"/>
          <w:szCs w:val="20"/>
        </w:rPr>
        <w:t xml:space="preserve"> chức, cá nh</w:t>
      </w:r>
      <w:r>
        <w:rPr>
          <w:rFonts w:ascii="Arial" w:hAnsi="Arial" w:cs="Arial"/>
          <w:sz w:val="20"/>
          <w:szCs w:val="20"/>
          <w:lang w:val="en-US"/>
        </w:rPr>
        <w:t>â</w:t>
      </w:r>
      <w:r w:rsidR="00917C46" w:rsidRPr="00DA35A8">
        <w:rPr>
          <w:rFonts w:ascii="Arial" w:hAnsi="Arial" w:cs="Arial"/>
          <w:sz w:val="20"/>
          <w:szCs w:val="20"/>
        </w:rPr>
        <w:t>n sử</w:t>
      </w:r>
      <w:r>
        <w:rPr>
          <w:rFonts w:ascii="Arial" w:hAnsi="Arial" w:cs="Arial"/>
          <w:sz w:val="20"/>
          <w:szCs w:val="20"/>
          <w:lang w:val="en-US"/>
        </w:rPr>
        <w:t xml:space="preserve"> </w:t>
      </w:r>
      <w:r w:rsidR="00917C46" w:rsidRPr="00DA35A8">
        <w:rPr>
          <w:rFonts w:ascii="Arial" w:hAnsi="Arial" w:cs="Arial"/>
          <w:sz w:val="20"/>
          <w:szCs w:val="20"/>
        </w:rPr>
        <w:t>dụng phương tiện quảng cáo khác.</w:t>
      </w:r>
    </w:p>
    <w:p w:rsidR="004E3A34" w:rsidRDefault="00DA35A8" w:rsidP="00DA35A8">
      <w:pPr>
        <w:pStyle w:val="Vnbnnidung0"/>
        <w:spacing w:after="120" w:line="240" w:lineRule="auto"/>
        <w:ind w:firstLine="284"/>
        <w:rPr>
          <w:rFonts w:ascii="Arial" w:hAnsi="Arial" w:cs="Arial"/>
          <w:sz w:val="20"/>
          <w:szCs w:val="20"/>
        </w:rPr>
      </w:pPr>
      <w:r>
        <w:rPr>
          <w:rFonts w:ascii="Arial" w:hAnsi="Arial" w:cs="Arial"/>
          <w:i w:val="0"/>
          <w:iCs w:val="0"/>
          <w:sz w:val="20"/>
          <w:szCs w:val="20"/>
        </w:rPr>
        <w:t xml:space="preserve">8. </w:t>
      </w:r>
      <w:r w:rsidR="00917C46" w:rsidRPr="00DA35A8">
        <w:rPr>
          <w:rFonts w:ascii="Arial" w:hAnsi="Arial" w:cs="Arial"/>
          <w:sz w:val="20"/>
          <w:szCs w:val="20"/>
        </w:rPr>
        <w:t>Người chưyển tải sản phẩ</w:t>
      </w:r>
      <w:r>
        <w:rPr>
          <w:rFonts w:ascii="Arial" w:hAnsi="Arial" w:cs="Arial"/>
          <w:sz w:val="20"/>
          <w:szCs w:val="20"/>
        </w:rPr>
        <w:t>m quảng cáo là người trực tiếp đ</w:t>
      </w:r>
      <w:r w:rsidR="00917C46" w:rsidRPr="00DA35A8">
        <w:rPr>
          <w:rFonts w:ascii="Arial" w:hAnsi="Arial" w:cs="Arial"/>
          <w:sz w:val="20"/>
          <w:szCs w:val="20"/>
        </w:rPr>
        <w:t>ưa các sản</w:t>
      </w:r>
      <w:r w:rsidR="00917C46" w:rsidRPr="00DA35A8">
        <w:rPr>
          <w:rFonts w:ascii="Arial" w:hAnsi="Arial" w:cs="Arial"/>
          <w:sz w:val="20"/>
          <w:szCs w:val="20"/>
        </w:rPr>
        <w:t xml:space="preserve"> phẩm quảng cáo đến công </w:t>
      </w:r>
      <w:r w:rsidR="00917C46" w:rsidRPr="00DA35A8">
        <w:rPr>
          <w:rFonts w:ascii="Arial" w:hAnsi="Arial" w:cs="Arial"/>
          <w:sz w:val="20"/>
          <w:szCs w:val="20"/>
        </w:rPr>
        <w:lastRenderedPageBreak/>
        <w:t xml:space="preserve">chúng hoặc thể hiện sản phẩm quảng cáo trên người </w:t>
      </w:r>
      <w:r>
        <w:rPr>
          <w:rFonts w:ascii="Arial" w:hAnsi="Arial" w:cs="Arial"/>
          <w:sz w:val="20"/>
          <w:szCs w:val="20"/>
        </w:rPr>
        <w:t>thông qua hì</w:t>
      </w:r>
      <w:r w:rsidR="00917C46" w:rsidRPr="00DA35A8">
        <w:rPr>
          <w:rFonts w:ascii="Arial" w:hAnsi="Arial" w:cs="Arial"/>
          <w:sz w:val="20"/>
          <w:szCs w:val="20"/>
        </w:rPr>
        <w:t>nh thức m</w:t>
      </w:r>
      <w:r>
        <w:rPr>
          <w:rFonts w:ascii="Arial" w:hAnsi="Arial" w:cs="Arial"/>
          <w:sz w:val="20"/>
          <w:szCs w:val="20"/>
          <w:lang w:val="en-US"/>
        </w:rPr>
        <w:t>ặ</w:t>
      </w:r>
      <w:r w:rsidR="00917C46" w:rsidRPr="00DA35A8">
        <w:rPr>
          <w:rFonts w:ascii="Arial" w:hAnsi="Arial" w:cs="Arial"/>
          <w:sz w:val="20"/>
          <w:szCs w:val="20"/>
        </w:rPr>
        <w:t>c, treo, gắn, dán, vẽ hoặc các h</w:t>
      </w:r>
      <w:r>
        <w:rPr>
          <w:rFonts w:ascii="Arial" w:hAnsi="Arial" w:cs="Arial"/>
          <w:sz w:val="20"/>
          <w:szCs w:val="20"/>
          <w:lang w:val="en-US"/>
        </w:rPr>
        <w:t>ì</w:t>
      </w:r>
      <w:r w:rsidR="00917C46" w:rsidRPr="00DA35A8">
        <w:rPr>
          <w:rFonts w:ascii="Arial" w:hAnsi="Arial" w:cs="Arial"/>
          <w:sz w:val="20"/>
          <w:szCs w:val="20"/>
        </w:rPr>
        <w:t>nh thức tương tự.</w:t>
      </w:r>
    </w:p>
    <w:p w:rsidR="00DA35A8" w:rsidRPr="00DA35A8" w:rsidRDefault="00DA35A8" w:rsidP="00DA35A8">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4E3A34" w:rsidRPr="00DA35A8" w:rsidRDefault="00DA35A8" w:rsidP="00DA35A8">
      <w:pPr>
        <w:pStyle w:val="Vnbnnidung0"/>
        <w:tabs>
          <w:tab w:val="left" w:pos="1410"/>
        </w:tabs>
        <w:spacing w:after="120" w:line="240" w:lineRule="auto"/>
        <w:ind w:firstLine="284"/>
        <w:rPr>
          <w:rFonts w:ascii="Arial" w:hAnsi="Arial" w:cs="Arial"/>
          <w:sz w:val="20"/>
          <w:szCs w:val="20"/>
        </w:rPr>
      </w:pPr>
      <w:bookmarkStart w:id="3" w:name="bookmark2"/>
      <w:bookmarkEnd w:id="3"/>
      <w:r>
        <w:rPr>
          <w:rFonts w:ascii="Arial" w:hAnsi="Arial" w:cs="Arial"/>
          <w:i w:val="0"/>
          <w:iCs w:val="0"/>
          <w:sz w:val="20"/>
          <w:szCs w:val="20"/>
          <w:lang w:val="en-US"/>
        </w:rPr>
        <w:t xml:space="preserve">- </w:t>
      </w:r>
      <w:r>
        <w:rPr>
          <w:rFonts w:ascii="Arial" w:hAnsi="Arial" w:cs="Arial"/>
          <w:i w:val="0"/>
          <w:iCs w:val="0"/>
          <w:sz w:val="20"/>
          <w:szCs w:val="20"/>
        </w:rPr>
        <w:t>Căn cứ Phụ lục II</w:t>
      </w:r>
      <w:r>
        <w:rPr>
          <w:rFonts w:ascii="Arial" w:hAnsi="Arial" w:cs="Arial"/>
          <w:i w:val="0"/>
          <w:iCs w:val="0"/>
          <w:sz w:val="20"/>
          <w:szCs w:val="20"/>
          <w:lang w:val="en-US"/>
        </w:rPr>
        <w:t xml:space="preserve"> </w:t>
      </w:r>
      <w:r>
        <w:rPr>
          <w:rFonts w:ascii="Arial" w:hAnsi="Arial" w:cs="Arial"/>
          <w:i w:val="0"/>
          <w:iCs w:val="0"/>
          <w:sz w:val="20"/>
          <w:szCs w:val="20"/>
        </w:rPr>
        <w:t xml:space="preserve">- </w:t>
      </w:r>
      <w:r w:rsidR="00917C46" w:rsidRPr="00DA35A8">
        <w:rPr>
          <w:rFonts w:ascii="Arial" w:hAnsi="Arial" w:cs="Arial"/>
          <w:i w:val="0"/>
          <w:iCs w:val="0"/>
          <w:sz w:val="20"/>
          <w:szCs w:val="20"/>
        </w:rPr>
        <w:t>Nội dung hệ t</w:t>
      </w:r>
      <w:r w:rsidR="00917C46" w:rsidRPr="00DA35A8">
        <w:rPr>
          <w:rFonts w:ascii="Arial" w:hAnsi="Arial" w:cs="Arial"/>
          <w:i w:val="0"/>
          <w:iCs w:val="0"/>
          <w:sz w:val="20"/>
          <w:szCs w:val="20"/>
        </w:rPr>
        <w:t>hống ngành kinh tế Việt Nam ban hành kèm theo Quyết định số 27/2018/QĐ-TTg ngày 06/7/2018 của Thủ tướng Chính phủ như sau:</w:t>
      </w:r>
    </w:p>
    <w:p w:rsidR="00DA35A8" w:rsidRDefault="00DA35A8" w:rsidP="00DA35A8">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4E3A34" w:rsidRPr="00DA35A8" w:rsidRDefault="00DA35A8" w:rsidP="00DA35A8">
      <w:pPr>
        <w:pStyle w:val="Vnbnnidung0"/>
        <w:spacing w:after="120" w:line="240" w:lineRule="auto"/>
        <w:ind w:firstLine="284"/>
        <w:rPr>
          <w:rFonts w:ascii="Arial" w:hAnsi="Arial" w:cs="Arial"/>
          <w:sz w:val="20"/>
          <w:szCs w:val="20"/>
        </w:rPr>
      </w:pPr>
      <w:r>
        <w:rPr>
          <w:rFonts w:ascii="Arial" w:hAnsi="Arial" w:cs="Arial"/>
          <w:sz w:val="20"/>
          <w:szCs w:val="20"/>
        </w:rPr>
        <w:t>73: QUẢNG C</w:t>
      </w:r>
      <w:r>
        <w:rPr>
          <w:rFonts w:ascii="Arial" w:hAnsi="Arial" w:cs="Arial"/>
          <w:sz w:val="20"/>
          <w:szCs w:val="20"/>
          <w:lang w:val="en-US"/>
        </w:rPr>
        <w:t>Á</w:t>
      </w:r>
      <w:r w:rsidR="00917C46" w:rsidRPr="00DA35A8">
        <w:rPr>
          <w:rFonts w:ascii="Arial" w:hAnsi="Arial" w:cs="Arial"/>
          <w:sz w:val="20"/>
          <w:szCs w:val="20"/>
        </w:rPr>
        <w:t xml:space="preserve">O </w:t>
      </w:r>
      <w:r>
        <w:rPr>
          <w:rFonts w:ascii="Arial" w:hAnsi="Arial" w:cs="Arial"/>
          <w:sz w:val="20"/>
          <w:szCs w:val="20"/>
          <w:lang w:val="en-US"/>
        </w:rPr>
        <w:t>VÀ NGHIÊN CỨU</w:t>
      </w:r>
      <w:r w:rsidR="00917C46" w:rsidRPr="00DA35A8">
        <w:rPr>
          <w:rFonts w:ascii="Arial" w:hAnsi="Arial" w:cs="Arial"/>
          <w:sz w:val="20"/>
          <w:szCs w:val="20"/>
        </w:rPr>
        <w:t xml:space="preserve"> THỊ TRƯỜNG</w:t>
      </w:r>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sz w:val="20"/>
          <w:szCs w:val="20"/>
        </w:rPr>
        <w:t>Ngành này gồm: Việc tạo ra những ch</w:t>
      </w:r>
      <w:r w:rsidR="00DA35A8">
        <w:rPr>
          <w:rFonts w:ascii="Arial" w:hAnsi="Arial" w:cs="Arial"/>
          <w:sz w:val="20"/>
          <w:szCs w:val="20"/>
          <w:lang w:val="en-US"/>
        </w:rPr>
        <w:t>iến</w:t>
      </w:r>
      <w:r w:rsidRPr="00DA35A8">
        <w:rPr>
          <w:rFonts w:ascii="Arial" w:hAnsi="Arial" w:cs="Arial"/>
          <w:sz w:val="20"/>
          <w:szCs w:val="20"/>
        </w:rPr>
        <w:t xml:space="preserve"> dịch quảng cáo và sắp xếp các quảng cáo đó trên báo,</w:t>
      </w:r>
      <w:r w:rsidRPr="00DA35A8">
        <w:rPr>
          <w:rFonts w:ascii="Arial" w:hAnsi="Arial" w:cs="Arial"/>
          <w:sz w:val="20"/>
          <w:szCs w:val="20"/>
        </w:rPr>
        <w:t xml:space="preserve"> tạp ch</w:t>
      </w:r>
      <w:r w:rsidR="00DA35A8">
        <w:rPr>
          <w:rFonts w:ascii="Arial" w:hAnsi="Arial" w:cs="Arial"/>
          <w:sz w:val="20"/>
          <w:szCs w:val="20"/>
          <w:lang w:val="en-US"/>
        </w:rPr>
        <w:t>í</w:t>
      </w:r>
      <w:r w:rsidR="00DA35A8">
        <w:rPr>
          <w:rFonts w:ascii="Arial" w:hAnsi="Arial" w:cs="Arial"/>
          <w:sz w:val="20"/>
          <w:szCs w:val="20"/>
        </w:rPr>
        <w:t>, đài phát thanh, truyền hì</w:t>
      </w:r>
      <w:r w:rsidRPr="00DA35A8">
        <w:rPr>
          <w:rFonts w:ascii="Arial" w:hAnsi="Arial" w:cs="Arial"/>
          <w:sz w:val="20"/>
          <w:szCs w:val="20"/>
        </w:rPr>
        <w:t>nh hoặc các phương tiện truyền thông khác cũng như việc thiết kế trình bày trên trang web.</w:t>
      </w:r>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b/>
          <w:bCs/>
          <w:sz w:val="20"/>
          <w:szCs w:val="20"/>
        </w:rPr>
        <w:t>731 - 7310 - 73100: Quảng cáo</w:t>
      </w:r>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sz w:val="20"/>
          <w:szCs w:val="20"/>
        </w:rPr>
        <w:t>Nh</w:t>
      </w:r>
      <w:r w:rsidR="00DA35A8">
        <w:rPr>
          <w:rFonts w:ascii="Arial" w:hAnsi="Arial" w:cs="Arial"/>
          <w:sz w:val="20"/>
          <w:szCs w:val="20"/>
          <w:lang w:val="en-US"/>
        </w:rPr>
        <w:t>ó</w:t>
      </w:r>
      <w:r w:rsidRPr="00DA35A8">
        <w:rPr>
          <w:rFonts w:ascii="Arial" w:hAnsi="Arial" w:cs="Arial"/>
          <w:sz w:val="20"/>
          <w:szCs w:val="20"/>
        </w:rPr>
        <w:t>m này gồm: Việc cung cấp tất cả các lĩnh vực của dịch vụ quảng cáo (thông qua năng lực của t</w:t>
      </w:r>
      <w:r w:rsidR="00DA35A8">
        <w:rPr>
          <w:rFonts w:ascii="Arial" w:hAnsi="Arial" w:cs="Arial"/>
          <w:sz w:val="20"/>
          <w:szCs w:val="20"/>
          <w:lang w:val="en-US"/>
        </w:rPr>
        <w:t>ổ</w:t>
      </w:r>
      <w:r w:rsidRPr="00DA35A8">
        <w:rPr>
          <w:rFonts w:ascii="Arial" w:hAnsi="Arial" w:cs="Arial"/>
          <w:sz w:val="20"/>
          <w:szCs w:val="20"/>
        </w:rPr>
        <w:t xml:space="preserve"> </w:t>
      </w:r>
      <w:r w:rsidRPr="00DA35A8">
        <w:rPr>
          <w:rFonts w:ascii="Arial" w:hAnsi="Arial" w:cs="Arial"/>
          <w:sz w:val="20"/>
          <w:szCs w:val="20"/>
        </w:rPr>
        <w:t>chức hoặc hợp đồng phụ), bao gồm tư vấn, dịch vụ sáng tạo, sản xuất các nguyên liệu cho quảng c</w:t>
      </w:r>
      <w:r w:rsidR="00DA35A8">
        <w:rPr>
          <w:rFonts w:ascii="Arial" w:hAnsi="Arial" w:cs="Arial"/>
          <w:sz w:val="20"/>
          <w:szCs w:val="20"/>
          <w:lang w:val="en-US"/>
        </w:rPr>
        <w:t>á</w:t>
      </w:r>
      <w:r w:rsidRPr="00DA35A8">
        <w:rPr>
          <w:rFonts w:ascii="Arial" w:hAnsi="Arial" w:cs="Arial"/>
          <w:sz w:val="20"/>
          <w:szCs w:val="20"/>
        </w:rPr>
        <w:t>o, kế hoạch truyền thông, gồm:</w:t>
      </w:r>
    </w:p>
    <w:p w:rsidR="004E3A34" w:rsidRPr="00DA35A8" w:rsidRDefault="00DA35A8" w:rsidP="00DA35A8">
      <w:pPr>
        <w:pStyle w:val="Vnbnnidung0"/>
        <w:tabs>
          <w:tab w:val="left" w:pos="1417"/>
        </w:tabs>
        <w:spacing w:after="120" w:line="240" w:lineRule="auto"/>
        <w:ind w:firstLine="284"/>
        <w:rPr>
          <w:rFonts w:ascii="Arial" w:hAnsi="Arial" w:cs="Arial"/>
          <w:sz w:val="20"/>
          <w:szCs w:val="20"/>
        </w:rPr>
      </w:pPr>
      <w:bookmarkStart w:id="4" w:name="bookmark3"/>
      <w:bookmarkEnd w:id="4"/>
      <w:r>
        <w:rPr>
          <w:rFonts w:ascii="Arial" w:hAnsi="Arial" w:cs="Arial"/>
          <w:sz w:val="20"/>
          <w:szCs w:val="20"/>
          <w:lang w:val="en-US"/>
        </w:rPr>
        <w:t xml:space="preserve">- </w:t>
      </w:r>
      <w:r w:rsidR="00917C46" w:rsidRPr="00DA35A8">
        <w:rPr>
          <w:rFonts w:ascii="Arial" w:hAnsi="Arial" w:cs="Arial"/>
          <w:sz w:val="20"/>
          <w:szCs w:val="20"/>
        </w:rPr>
        <w:t>Sáng tạo và thực hiện các chiến dịch quảng c</w:t>
      </w:r>
      <w:r>
        <w:rPr>
          <w:rFonts w:ascii="Arial" w:hAnsi="Arial" w:cs="Arial"/>
          <w:sz w:val="20"/>
          <w:szCs w:val="20"/>
          <w:lang w:val="en-US"/>
        </w:rPr>
        <w:t>á</w:t>
      </w:r>
      <w:r w:rsidR="00917C46" w:rsidRPr="00DA35A8">
        <w:rPr>
          <w:rFonts w:ascii="Arial" w:hAnsi="Arial" w:cs="Arial"/>
          <w:sz w:val="20"/>
          <w:szCs w:val="20"/>
        </w:rPr>
        <w:t>o: Sáng tạo và đặt quảng cáo trong báo, tạp ch</w:t>
      </w:r>
      <w:r>
        <w:rPr>
          <w:rFonts w:ascii="Arial" w:hAnsi="Arial" w:cs="Arial"/>
          <w:sz w:val="20"/>
          <w:szCs w:val="20"/>
          <w:lang w:val="en-US"/>
        </w:rPr>
        <w:t>í</w:t>
      </w:r>
      <w:r w:rsidR="00917C46" w:rsidRPr="00DA35A8">
        <w:rPr>
          <w:rFonts w:ascii="Arial" w:hAnsi="Arial" w:cs="Arial"/>
          <w:sz w:val="20"/>
          <w:szCs w:val="20"/>
        </w:rPr>
        <w:t>, đài phát thanh, truyền h</w:t>
      </w:r>
      <w:r>
        <w:rPr>
          <w:rFonts w:ascii="Arial" w:hAnsi="Arial" w:cs="Arial"/>
          <w:sz w:val="20"/>
          <w:szCs w:val="20"/>
          <w:lang w:val="en-US"/>
        </w:rPr>
        <w:t>ì</w:t>
      </w:r>
      <w:r w:rsidR="00917C46" w:rsidRPr="00DA35A8">
        <w:rPr>
          <w:rFonts w:ascii="Arial" w:hAnsi="Arial" w:cs="Arial"/>
          <w:sz w:val="20"/>
          <w:szCs w:val="20"/>
        </w:rPr>
        <w:t>nh, intern</w:t>
      </w:r>
      <w:r w:rsidR="00917C46" w:rsidRPr="00DA35A8">
        <w:rPr>
          <w:rFonts w:ascii="Arial" w:hAnsi="Arial" w:cs="Arial"/>
          <w:sz w:val="20"/>
          <w:szCs w:val="20"/>
        </w:rPr>
        <w:t>et và các phương tiện truyền thông khác; đặt quảng c</w:t>
      </w:r>
      <w:r>
        <w:rPr>
          <w:rFonts w:ascii="Arial" w:hAnsi="Arial" w:cs="Arial"/>
          <w:sz w:val="20"/>
          <w:szCs w:val="20"/>
          <w:lang w:val="en-US"/>
        </w:rPr>
        <w:t>á</w:t>
      </w:r>
      <w:r w:rsidR="00917C46" w:rsidRPr="00DA35A8">
        <w:rPr>
          <w:rFonts w:ascii="Arial" w:hAnsi="Arial" w:cs="Arial"/>
          <w:sz w:val="20"/>
          <w:szCs w:val="20"/>
        </w:rPr>
        <w:t>o ngoài trời như: bảng l</w:t>
      </w:r>
      <w:r>
        <w:rPr>
          <w:rFonts w:ascii="Arial" w:hAnsi="Arial" w:cs="Arial"/>
          <w:sz w:val="20"/>
          <w:szCs w:val="20"/>
          <w:lang w:val="en-US"/>
        </w:rPr>
        <w:t>ớ</w:t>
      </w:r>
      <w:r w:rsidR="00917C46" w:rsidRPr="00DA35A8">
        <w:rPr>
          <w:rFonts w:ascii="Arial" w:hAnsi="Arial" w:cs="Arial"/>
          <w:sz w:val="20"/>
          <w:szCs w:val="20"/>
        </w:rPr>
        <w:t>n, panô, bảng tin, cửa s</w:t>
      </w:r>
      <w:r>
        <w:rPr>
          <w:rFonts w:ascii="Arial" w:hAnsi="Arial" w:cs="Arial"/>
          <w:sz w:val="20"/>
          <w:szCs w:val="20"/>
          <w:lang w:val="en-US"/>
        </w:rPr>
        <w:t>ổ</w:t>
      </w:r>
      <w:r w:rsidR="00917C46" w:rsidRPr="00DA35A8">
        <w:rPr>
          <w:rFonts w:ascii="Arial" w:hAnsi="Arial" w:cs="Arial"/>
          <w:sz w:val="20"/>
          <w:szCs w:val="20"/>
        </w:rPr>
        <w:t>, phòng trưng bày, ô tô con và ôtô buýt...; quảng cáo trên không; phân phối các nguyên liệu hoặc m</w:t>
      </w:r>
      <w:r>
        <w:rPr>
          <w:rFonts w:ascii="Arial" w:hAnsi="Arial" w:cs="Arial"/>
          <w:sz w:val="20"/>
          <w:szCs w:val="20"/>
          <w:lang w:val="en-US"/>
        </w:rPr>
        <w:t>ẫ</w:t>
      </w:r>
      <w:r w:rsidR="00917C46" w:rsidRPr="00DA35A8">
        <w:rPr>
          <w:rFonts w:ascii="Arial" w:hAnsi="Arial" w:cs="Arial"/>
          <w:sz w:val="20"/>
          <w:szCs w:val="20"/>
        </w:rPr>
        <w:t>u quảng cáo; cung c</w:t>
      </w:r>
      <w:r>
        <w:rPr>
          <w:rFonts w:ascii="Arial" w:hAnsi="Arial" w:cs="Arial"/>
          <w:sz w:val="20"/>
          <w:szCs w:val="20"/>
          <w:lang w:val="en-US"/>
        </w:rPr>
        <w:t>ấ</w:t>
      </w:r>
      <w:r>
        <w:rPr>
          <w:rFonts w:ascii="Arial" w:hAnsi="Arial" w:cs="Arial"/>
          <w:sz w:val="20"/>
          <w:szCs w:val="20"/>
        </w:rPr>
        <w:t>p các chỗ</w:t>
      </w:r>
      <w:r w:rsidR="00917C46" w:rsidRPr="00DA35A8">
        <w:rPr>
          <w:rFonts w:ascii="Arial" w:hAnsi="Arial" w:cs="Arial"/>
          <w:sz w:val="20"/>
          <w:szCs w:val="20"/>
        </w:rPr>
        <w:t xml:space="preserve"> tr</w:t>
      </w:r>
      <w:r>
        <w:rPr>
          <w:rFonts w:ascii="Arial" w:hAnsi="Arial" w:cs="Arial"/>
          <w:sz w:val="20"/>
          <w:szCs w:val="20"/>
          <w:lang w:val="en-US"/>
        </w:rPr>
        <w:t>ố</w:t>
      </w:r>
      <w:r w:rsidR="00917C46" w:rsidRPr="00DA35A8">
        <w:rPr>
          <w:rFonts w:ascii="Arial" w:hAnsi="Arial" w:cs="Arial"/>
          <w:sz w:val="20"/>
          <w:szCs w:val="20"/>
        </w:rPr>
        <w:t>ng quảng cáo trên bản</w:t>
      </w:r>
      <w:r w:rsidR="00917C46" w:rsidRPr="00DA35A8">
        <w:rPr>
          <w:rFonts w:ascii="Arial" w:hAnsi="Arial" w:cs="Arial"/>
          <w:sz w:val="20"/>
          <w:szCs w:val="20"/>
        </w:rPr>
        <w:t>g lớn; thiết kế vị trí v</w:t>
      </w:r>
      <w:r>
        <w:rPr>
          <w:rFonts w:ascii="Arial" w:hAnsi="Arial" w:cs="Arial"/>
          <w:sz w:val="20"/>
          <w:szCs w:val="20"/>
          <w:lang w:val="en-US"/>
        </w:rPr>
        <w:t>à</w:t>
      </w:r>
      <w:r w:rsidR="00917C46" w:rsidRPr="00DA35A8">
        <w:rPr>
          <w:rFonts w:ascii="Arial" w:hAnsi="Arial" w:cs="Arial"/>
          <w:sz w:val="20"/>
          <w:szCs w:val="20"/>
        </w:rPr>
        <w:t xml:space="preserve"> trình bày trên trang web;</w:t>
      </w:r>
    </w:p>
    <w:p w:rsidR="004E3A34" w:rsidRDefault="00DA35A8" w:rsidP="00DA35A8">
      <w:pPr>
        <w:pStyle w:val="Vnbnnidung0"/>
        <w:numPr>
          <w:ilvl w:val="0"/>
          <w:numId w:val="2"/>
        </w:numPr>
        <w:tabs>
          <w:tab w:val="left" w:pos="1403"/>
        </w:tabs>
        <w:spacing w:after="120" w:line="240" w:lineRule="auto"/>
        <w:ind w:firstLine="284"/>
        <w:rPr>
          <w:rFonts w:ascii="Arial" w:hAnsi="Arial" w:cs="Arial"/>
          <w:sz w:val="20"/>
          <w:szCs w:val="20"/>
        </w:rPr>
      </w:pPr>
      <w:bookmarkStart w:id="5" w:name="bookmark4"/>
      <w:bookmarkEnd w:id="5"/>
      <w:r>
        <w:rPr>
          <w:rFonts w:ascii="Arial" w:hAnsi="Arial" w:cs="Arial"/>
          <w:sz w:val="20"/>
          <w:szCs w:val="20"/>
        </w:rPr>
        <w:t>Làm các chiế</w:t>
      </w:r>
      <w:r w:rsidR="00917C46" w:rsidRPr="00DA35A8">
        <w:rPr>
          <w:rFonts w:ascii="Arial" w:hAnsi="Arial" w:cs="Arial"/>
          <w:sz w:val="20"/>
          <w:szCs w:val="20"/>
        </w:rPr>
        <w:t>n dịch quả</w:t>
      </w:r>
      <w:r>
        <w:rPr>
          <w:rFonts w:ascii="Arial" w:hAnsi="Arial" w:cs="Arial"/>
          <w:sz w:val="20"/>
          <w:szCs w:val="20"/>
        </w:rPr>
        <w:t>ng cáo và những dịch vụ quảng cá</w:t>
      </w:r>
      <w:r w:rsidR="00917C46" w:rsidRPr="00DA35A8">
        <w:rPr>
          <w:rFonts w:ascii="Arial" w:hAnsi="Arial" w:cs="Arial"/>
          <w:sz w:val="20"/>
          <w:szCs w:val="20"/>
        </w:rPr>
        <w:t>o khác có mục đích thu hút và duy trì khách hàng như: Khuếch trương quảng c</w:t>
      </w:r>
      <w:r>
        <w:rPr>
          <w:rFonts w:ascii="Arial" w:hAnsi="Arial" w:cs="Arial"/>
          <w:sz w:val="20"/>
          <w:szCs w:val="20"/>
          <w:lang w:val="en-US"/>
        </w:rPr>
        <w:t>á</w:t>
      </w:r>
      <w:r w:rsidR="00917C46" w:rsidRPr="00DA35A8">
        <w:rPr>
          <w:rFonts w:ascii="Arial" w:hAnsi="Arial" w:cs="Arial"/>
          <w:sz w:val="20"/>
          <w:szCs w:val="20"/>
        </w:rPr>
        <w:t xml:space="preserve">o; marketing </w:t>
      </w:r>
      <w:r>
        <w:rPr>
          <w:rFonts w:ascii="Arial" w:hAnsi="Arial" w:cs="Arial"/>
          <w:sz w:val="20"/>
          <w:szCs w:val="20"/>
          <w:lang w:val="en-US"/>
        </w:rPr>
        <w:t>điểm</w:t>
      </w:r>
      <w:r w:rsidR="00917C46" w:rsidRPr="00DA35A8">
        <w:rPr>
          <w:rFonts w:ascii="Arial" w:hAnsi="Arial" w:cs="Arial"/>
          <w:sz w:val="20"/>
          <w:szCs w:val="20"/>
        </w:rPr>
        <w:t xml:space="preserve"> bán; quảng cáo</w:t>
      </w:r>
      <w:r>
        <w:rPr>
          <w:rFonts w:ascii="Arial" w:hAnsi="Arial" w:cs="Arial"/>
          <w:sz w:val="20"/>
          <w:szCs w:val="20"/>
          <w:lang w:val="en-US"/>
        </w:rPr>
        <w:t xml:space="preserve"> thư</w:t>
      </w:r>
      <w:r>
        <w:rPr>
          <w:rFonts w:ascii="Arial" w:hAnsi="Arial" w:cs="Arial"/>
          <w:sz w:val="20"/>
          <w:szCs w:val="20"/>
        </w:rPr>
        <w:t>r trực tuyến; tư vấ</w:t>
      </w:r>
      <w:r w:rsidR="00917C46" w:rsidRPr="00DA35A8">
        <w:rPr>
          <w:rFonts w:ascii="Arial" w:hAnsi="Arial" w:cs="Arial"/>
          <w:sz w:val="20"/>
          <w:szCs w:val="20"/>
        </w:rPr>
        <w:t>n marketing.</w:t>
      </w:r>
    </w:p>
    <w:p w:rsidR="00DA35A8" w:rsidRPr="00DA35A8" w:rsidRDefault="00DA35A8" w:rsidP="00DA35A8">
      <w:pPr>
        <w:pStyle w:val="Vnbnnidung0"/>
        <w:numPr>
          <w:ilvl w:val="0"/>
          <w:numId w:val="2"/>
        </w:numPr>
        <w:tabs>
          <w:tab w:val="left" w:pos="1403"/>
        </w:tabs>
        <w:spacing w:after="120" w:line="240" w:lineRule="auto"/>
        <w:ind w:firstLine="284"/>
        <w:rPr>
          <w:rFonts w:ascii="Arial" w:hAnsi="Arial" w:cs="Arial"/>
          <w:sz w:val="20"/>
          <w:szCs w:val="20"/>
        </w:rPr>
      </w:pPr>
      <w:r>
        <w:rPr>
          <w:rFonts w:ascii="Arial" w:hAnsi="Arial" w:cs="Arial"/>
          <w:sz w:val="20"/>
          <w:szCs w:val="20"/>
          <w:lang w:val="en-US"/>
        </w:rPr>
        <w:t>…”</w:t>
      </w:r>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i w:val="0"/>
          <w:iCs w:val="0"/>
          <w:sz w:val="20"/>
          <w:szCs w:val="20"/>
        </w:rPr>
        <w:t>Căn cứ các quy định và hướng dẫn nêu trên, doanh thu chia sẻ từ hợp đồng hợp tác kinh doanh với Công ty nước ngoài và các Đối tác quảng cáo ở nước ngoài của Công ty áp dụng thuế suất thuế GTGT 10% theo hướng dẫn tại Điều 11 Thông tư số 219/2013/TT-BTC ngày</w:t>
      </w:r>
      <w:r w:rsidRPr="00DA35A8">
        <w:rPr>
          <w:rFonts w:ascii="Arial" w:hAnsi="Arial" w:cs="Arial"/>
          <w:i w:val="0"/>
          <w:iCs w:val="0"/>
          <w:sz w:val="20"/>
          <w:szCs w:val="20"/>
        </w:rPr>
        <w:t xml:space="preserve"> 31/12/2013 của Bộ tài chính.</w:t>
      </w:r>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i w:val="0"/>
          <w:iCs w:val="0"/>
          <w:sz w:val="20"/>
          <w:szCs w:val="20"/>
        </w:rPr>
        <w:t>Đề nghị Công ty căn cứ các quy định của pháp luật, đối chiếu với tình hình thực tế tại đơn vị để thực hiện đúng qúy định.</w:t>
      </w:r>
    </w:p>
    <w:p w:rsidR="004E3A34" w:rsidRPr="00DA35A8" w:rsidRDefault="00917C46" w:rsidP="00DA35A8">
      <w:pPr>
        <w:pStyle w:val="Vnbnnidung0"/>
        <w:spacing w:after="120" w:line="240" w:lineRule="auto"/>
        <w:ind w:firstLine="284"/>
        <w:rPr>
          <w:rFonts w:ascii="Arial" w:hAnsi="Arial" w:cs="Arial"/>
          <w:sz w:val="20"/>
          <w:szCs w:val="20"/>
        </w:rPr>
      </w:pPr>
      <w:r w:rsidRPr="00DA35A8">
        <w:rPr>
          <w:rFonts w:ascii="Arial" w:hAnsi="Arial" w:cs="Arial"/>
          <w:i w:val="0"/>
          <w:iCs w:val="0"/>
          <w:sz w:val="20"/>
          <w:szCs w:val="20"/>
        </w:rPr>
        <w:t>Trong quá trình thực hiện ch</w:t>
      </w:r>
      <w:r w:rsidR="00DA35A8">
        <w:rPr>
          <w:rFonts w:ascii="Arial" w:hAnsi="Arial" w:cs="Arial"/>
          <w:i w:val="0"/>
          <w:iCs w:val="0"/>
          <w:sz w:val="20"/>
          <w:szCs w:val="20"/>
        </w:rPr>
        <w:t>ính sách thuế, trường hợp còn vướng</w:t>
      </w:r>
      <w:r w:rsidR="00DA35A8">
        <w:rPr>
          <w:rFonts w:ascii="Arial" w:hAnsi="Arial" w:cs="Arial"/>
          <w:i w:val="0"/>
          <w:iCs w:val="0"/>
          <w:sz w:val="20"/>
          <w:szCs w:val="20"/>
          <w:lang w:val="en-US"/>
        </w:rPr>
        <w:t xml:space="preserve"> mắc</w:t>
      </w:r>
      <w:r w:rsidRPr="00DA35A8">
        <w:rPr>
          <w:rFonts w:ascii="Arial" w:hAnsi="Arial" w:cs="Arial"/>
          <w:i w:val="0"/>
          <w:iCs w:val="0"/>
          <w:sz w:val="20"/>
          <w:szCs w:val="20"/>
        </w:rPr>
        <w:t>, Công ty có th</w:t>
      </w:r>
      <w:r w:rsidR="00DA35A8">
        <w:rPr>
          <w:rFonts w:ascii="Arial" w:hAnsi="Arial" w:cs="Arial"/>
          <w:i w:val="0"/>
          <w:iCs w:val="0"/>
          <w:sz w:val="20"/>
          <w:szCs w:val="20"/>
          <w:lang w:val="en-US"/>
        </w:rPr>
        <w:t>ể</w:t>
      </w:r>
      <w:r w:rsidRPr="00DA35A8">
        <w:rPr>
          <w:rFonts w:ascii="Arial" w:hAnsi="Arial" w:cs="Arial"/>
          <w:i w:val="0"/>
          <w:iCs w:val="0"/>
          <w:sz w:val="20"/>
          <w:szCs w:val="20"/>
        </w:rPr>
        <w:t xml:space="preserve"> tham khảo các văn bả</w:t>
      </w:r>
      <w:r w:rsidRPr="00DA35A8">
        <w:rPr>
          <w:rFonts w:ascii="Arial" w:hAnsi="Arial" w:cs="Arial"/>
          <w:i w:val="0"/>
          <w:iCs w:val="0"/>
          <w:sz w:val="20"/>
          <w:szCs w:val="20"/>
        </w:rPr>
        <w:t>n hướng dẫ</w:t>
      </w:r>
      <w:r w:rsidR="00DA35A8">
        <w:rPr>
          <w:rFonts w:ascii="Arial" w:hAnsi="Arial" w:cs="Arial"/>
          <w:i w:val="0"/>
          <w:iCs w:val="0"/>
          <w:sz w:val="20"/>
          <w:szCs w:val="20"/>
        </w:rPr>
        <w:t>n của Cục Thuế TP Hà Nội được đă</w:t>
      </w:r>
      <w:r w:rsidRPr="00DA35A8">
        <w:rPr>
          <w:rFonts w:ascii="Arial" w:hAnsi="Arial" w:cs="Arial"/>
          <w:i w:val="0"/>
          <w:iCs w:val="0"/>
          <w:sz w:val="20"/>
          <w:szCs w:val="20"/>
        </w:rPr>
        <w:t xml:space="preserve">ng tải trên website </w:t>
      </w:r>
      <w:hyperlink r:id="rId7" w:history="1">
        <w:r w:rsidRPr="00DA35A8">
          <w:rPr>
            <w:rFonts w:ascii="Arial" w:hAnsi="Arial" w:cs="Arial"/>
            <w:b/>
            <w:bCs/>
            <w:i w:val="0"/>
            <w:iCs w:val="0"/>
            <w:sz w:val="20"/>
            <w:szCs w:val="20"/>
          </w:rPr>
          <w:t>http://hanoi.gdt.gov.vn</w:t>
        </w:r>
      </w:hyperlink>
      <w:r w:rsidRPr="00DA35A8">
        <w:rPr>
          <w:rFonts w:ascii="Arial" w:hAnsi="Arial" w:cs="Arial"/>
          <w:b/>
          <w:bCs/>
          <w:i w:val="0"/>
          <w:iCs w:val="0"/>
          <w:sz w:val="20"/>
          <w:szCs w:val="20"/>
        </w:rPr>
        <w:t xml:space="preserve"> </w:t>
      </w:r>
      <w:r w:rsidRPr="00DA35A8">
        <w:rPr>
          <w:rFonts w:ascii="Arial" w:hAnsi="Arial" w:cs="Arial"/>
          <w:i w:val="0"/>
          <w:iCs w:val="0"/>
          <w:sz w:val="20"/>
          <w:szCs w:val="20"/>
        </w:rPr>
        <w:t>hoặc liên hệ với Phòng Thanh tra - Kiểm tra số 9 để được hỗ trợ giải quyết.</w:t>
      </w:r>
    </w:p>
    <w:p w:rsidR="00DA35A8" w:rsidRDefault="00DA35A8" w:rsidP="00DA35A8">
      <w:pPr>
        <w:pStyle w:val="Vnbnnidung0"/>
        <w:spacing w:after="120" w:line="240" w:lineRule="auto"/>
        <w:ind w:firstLine="284"/>
        <w:rPr>
          <w:rFonts w:ascii="Arial" w:hAnsi="Arial" w:cs="Arial"/>
          <w:i w:val="0"/>
          <w:iCs w:val="0"/>
          <w:sz w:val="20"/>
          <w:szCs w:val="20"/>
        </w:rPr>
      </w:pPr>
      <w:r>
        <w:rPr>
          <w:rFonts w:ascii="Arial" w:hAnsi="Arial" w:cs="Arial"/>
          <w:i w:val="0"/>
          <w:iCs w:val="0"/>
          <w:sz w:val="20"/>
          <w:szCs w:val="20"/>
        </w:rPr>
        <w:t>Cục Thuế</w:t>
      </w:r>
      <w:r w:rsidRPr="00DA35A8">
        <w:rPr>
          <w:rFonts w:ascii="Arial" w:hAnsi="Arial" w:cs="Arial"/>
          <w:i w:val="0"/>
          <w:iCs w:val="0"/>
          <w:sz w:val="20"/>
          <w:szCs w:val="20"/>
        </w:rPr>
        <w:t xml:space="preserve"> TP Hà Nội có ý kiên đ</w:t>
      </w:r>
      <w:r>
        <w:rPr>
          <w:rFonts w:ascii="Arial" w:hAnsi="Arial" w:cs="Arial"/>
          <w:i w:val="0"/>
          <w:iCs w:val="0"/>
          <w:sz w:val="20"/>
          <w:szCs w:val="20"/>
          <w:lang w:val="en-US"/>
        </w:rPr>
        <w:t>ể Cô</w:t>
      </w:r>
      <w:r w:rsidRPr="00DA35A8">
        <w:rPr>
          <w:rFonts w:ascii="Arial" w:hAnsi="Arial" w:cs="Arial"/>
          <w:i w:val="0"/>
          <w:iCs w:val="0"/>
          <w:sz w:val="20"/>
          <w:szCs w:val="20"/>
        </w:rPr>
        <w:t>ng ty C</w:t>
      </w:r>
      <w:r>
        <w:rPr>
          <w:rFonts w:ascii="Arial" w:hAnsi="Arial" w:cs="Arial"/>
          <w:i w:val="0"/>
          <w:iCs w:val="0"/>
          <w:sz w:val="20"/>
          <w:szCs w:val="20"/>
          <w:lang w:val="en-US"/>
        </w:rPr>
        <w:t>ổ</w:t>
      </w:r>
      <w:r w:rsidRPr="00DA35A8">
        <w:rPr>
          <w:rFonts w:ascii="Arial" w:hAnsi="Arial" w:cs="Arial"/>
          <w:i w:val="0"/>
          <w:iCs w:val="0"/>
          <w:sz w:val="20"/>
          <w:szCs w:val="20"/>
        </w:rPr>
        <w:t xml:space="preserve"> ph</w:t>
      </w:r>
      <w:r>
        <w:rPr>
          <w:rFonts w:ascii="Arial" w:hAnsi="Arial" w:cs="Arial"/>
          <w:i w:val="0"/>
          <w:iCs w:val="0"/>
          <w:sz w:val="20"/>
          <w:szCs w:val="20"/>
          <w:lang w:val="en-US"/>
        </w:rPr>
        <w:t>ầ</w:t>
      </w:r>
      <w:r>
        <w:rPr>
          <w:rFonts w:ascii="Arial" w:hAnsi="Arial" w:cs="Arial"/>
          <w:i w:val="0"/>
          <w:iCs w:val="0"/>
          <w:sz w:val="20"/>
          <w:szCs w:val="20"/>
        </w:rPr>
        <w:t>n Đầ</w:t>
      </w:r>
      <w:r w:rsidRPr="00DA35A8">
        <w:rPr>
          <w:rFonts w:ascii="Arial" w:hAnsi="Arial" w:cs="Arial"/>
          <w:i w:val="0"/>
          <w:iCs w:val="0"/>
          <w:sz w:val="20"/>
          <w:szCs w:val="20"/>
        </w:rPr>
        <w:t>u tư Giáo dục và</w:t>
      </w:r>
      <w:r w:rsidRPr="00DA35A8">
        <w:rPr>
          <w:rFonts w:ascii="Arial" w:hAnsi="Arial" w:cs="Arial"/>
          <w:i w:val="0"/>
          <w:iCs w:val="0"/>
          <w:sz w:val="20"/>
          <w:szCs w:val="20"/>
          <w:lang w:val="en-US"/>
        </w:rPr>
        <w:t xml:space="preserve"> </w:t>
      </w:r>
      <w:r w:rsidR="00917C46" w:rsidRPr="00DA35A8">
        <w:rPr>
          <w:rFonts w:ascii="Arial" w:hAnsi="Arial" w:cs="Arial"/>
          <w:i w:val="0"/>
          <w:iCs w:val="0"/>
          <w:sz w:val="20"/>
          <w:szCs w:val="20"/>
        </w:rPr>
        <w:t>Truyền thông Quốc tế được biết./.</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DA35A8" w:rsidRPr="007D2425" w:rsidTr="004801D5">
        <w:trPr>
          <w:trHeight w:val="2005"/>
        </w:trPr>
        <w:tc>
          <w:tcPr>
            <w:tcW w:w="5843" w:type="dxa"/>
            <w:shd w:val="clear" w:color="auto" w:fill="auto"/>
            <w:hideMark/>
          </w:tcPr>
          <w:p w:rsidR="00DA35A8" w:rsidRDefault="00DA35A8" w:rsidP="004801D5">
            <w:pPr>
              <w:pStyle w:val="Vnbnnidung0"/>
              <w:ind w:firstLine="0"/>
              <w:rPr>
                <w:rFonts w:ascii="Arial" w:hAnsi="Arial" w:cs="Arial"/>
                <w:b/>
                <w:sz w:val="20"/>
                <w:szCs w:val="20"/>
                <w:lang w:val="en-US"/>
              </w:rPr>
            </w:pPr>
            <w:r w:rsidRPr="007D2425">
              <w:rPr>
                <w:rFonts w:ascii="Arial" w:hAnsi="Arial" w:cs="Arial"/>
                <w:b/>
                <w:sz w:val="20"/>
                <w:szCs w:val="20"/>
              </w:rPr>
              <w:t>Nơi nhận</w:t>
            </w:r>
            <w:r w:rsidRPr="007D2425">
              <w:rPr>
                <w:rFonts w:ascii="Arial" w:hAnsi="Arial" w:cs="Arial"/>
                <w:b/>
                <w:sz w:val="20"/>
                <w:szCs w:val="20"/>
                <w:lang w:val="en-US"/>
              </w:rPr>
              <w:t>:</w:t>
            </w:r>
          </w:p>
          <w:p w:rsidR="00DA35A8" w:rsidRPr="00DA35A8" w:rsidRDefault="00DA35A8" w:rsidP="00DA35A8">
            <w:pPr>
              <w:pStyle w:val="Vnbnnidung20"/>
              <w:tabs>
                <w:tab w:val="left" w:pos="265"/>
              </w:tabs>
              <w:rPr>
                <w:rFonts w:ascii="Arial" w:hAnsi="Arial" w:cs="Arial"/>
                <w:sz w:val="20"/>
                <w:szCs w:val="20"/>
              </w:rPr>
            </w:pPr>
            <w:r>
              <w:rPr>
                <w:rFonts w:ascii="Arial" w:hAnsi="Arial" w:cs="Arial"/>
                <w:sz w:val="20"/>
                <w:szCs w:val="20"/>
                <w:lang w:val="en-US"/>
              </w:rPr>
              <w:t xml:space="preserve">- </w:t>
            </w:r>
            <w:r w:rsidRPr="00DA35A8">
              <w:rPr>
                <w:rFonts w:ascii="Arial" w:hAnsi="Arial" w:cs="Arial"/>
                <w:sz w:val="20"/>
                <w:szCs w:val="20"/>
              </w:rPr>
              <w:t>Như trên;</w:t>
            </w:r>
          </w:p>
          <w:p w:rsidR="00DA35A8" w:rsidRPr="00DA35A8" w:rsidRDefault="00DA35A8" w:rsidP="00DA35A8">
            <w:pPr>
              <w:pStyle w:val="Vnbnnidung20"/>
              <w:tabs>
                <w:tab w:val="left" w:pos="265"/>
              </w:tabs>
              <w:rPr>
                <w:rFonts w:ascii="Arial" w:hAnsi="Arial" w:cs="Arial"/>
                <w:sz w:val="20"/>
                <w:szCs w:val="20"/>
              </w:rPr>
            </w:pPr>
            <w:bookmarkStart w:id="6" w:name="bookmark6"/>
            <w:bookmarkEnd w:id="6"/>
            <w:r>
              <w:rPr>
                <w:rFonts w:ascii="Arial" w:hAnsi="Arial" w:cs="Arial"/>
                <w:sz w:val="20"/>
                <w:szCs w:val="20"/>
                <w:lang w:val="en-US"/>
              </w:rPr>
              <w:t xml:space="preserve">- </w:t>
            </w:r>
            <w:r w:rsidRPr="00DA35A8">
              <w:rPr>
                <w:rFonts w:ascii="Arial" w:hAnsi="Arial" w:cs="Arial"/>
                <w:sz w:val="20"/>
                <w:szCs w:val="20"/>
              </w:rPr>
              <w:t>Phòng TTKT9;</w:t>
            </w:r>
          </w:p>
          <w:p w:rsidR="00DA35A8" w:rsidRPr="00DA35A8" w:rsidRDefault="00DA35A8" w:rsidP="00DA35A8">
            <w:pPr>
              <w:pStyle w:val="Vnbnnidung20"/>
              <w:tabs>
                <w:tab w:val="left" w:pos="265"/>
              </w:tabs>
              <w:spacing w:line="230" w:lineRule="auto"/>
              <w:rPr>
                <w:rFonts w:ascii="Arial" w:hAnsi="Arial" w:cs="Arial"/>
                <w:sz w:val="20"/>
                <w:szCs w:val="20"/>
              </w:rPr>
            </w:pPr>
            <w:bookmarkStart w:id="7" w:name="bookmark7"/>
            <w:bookmarkEnd w:id="7"/>
            <w:r>
              <w:rPr>
                <w:rFonts w:ascii="Arial" w:hAnsi="Arial" w:cs="Arial"/>
                <w:sz w:val="20"/>
                <w:szCs w:val="20"/>
                <w:lang w:val="en-US"/>
              </w:rPr>
              <w:t xml:space="preserve">- </w:t>
            </w:r>
            <w:r w:rsidRPr="00DA35A8">
              <w:rPr>
                <w:rFonts w:ascii="Arial" w:hAnsi="Arial" w:cs="Arial"/>
                <w:sz w:val="20"/>
                <w:szCs w:val="20"/>
              </w:rPr>
              <w:t>Phòng NVDTPC;</w:t>
            </w:r>
          </w:p>
          <w:p w:rsidR="00DA35A8" w:rsidRPr="00DA35A8" w:rsidRDefault="00DA35A8" w:rsidP="00DA35A8">
            <w:pPr>
              <w:pStyle w:val="Vnbnnidung20"/>
              <w:tabs>
                <w:tab w:val="left" w:pos="265"/>
              </w:tabs>
              <w:rPr>
                <w:rFonts w:ascii="Arial" w:hAnsi="Arial" w:cs="Arial"/>
                <w:sz w:val="20"/>
                <w:szCs w:val="20"/>
              </w:rPr>
            </w:pPr>
            <w:bookmarkStart w:id="8" w:name="bookmark8"/>
            <w:bookmarkEnd w:id="8"/>
            <w:r>
              <w:rPr>
                <w:rFonts w:ascii="Arial" w:hAnsi="Arial" w:cs="Arial"/>
                <w:sz w:val="20"/>
                <w:szCs w:val="20"/>
                <w:lang w:val="en-US"/>
              </w:rPr>
              <w:t xml:space="preserve">- </w:t>
            </w:r>
            <w:r w:rsidRPr="00DA35A8">
              <w:rPr>
                <w:rFonts w:ascii="Arial" w:hAnsi="Arial" w:cs="Arial"/>
                <w:sz w:val="20"/>
                <w:szCs w:val="20"/>
              </w:rPr>
              <w:t>Website Cục Thuế;</w:t>
            </w:r>
          </w:p>
          <w:p w:rsidR="00DA35A8" w:rsidRPr="00DA35A8" w:rsidRDefault="00DA35A8" w:rsidP="00DA35A8">
            <w:pPr>
              <w:pStyle w:val="Vnbnnidung20"/>
              <w:tabs>
                <w:tab w:val="left" w:pos="265"/>
              </w:tabs>
              <w:rPr>
                <w:rFonts w:ascii="Arial" w:hAnsi="Arial" w:cs="Arial"/>
                <w:sz w:val="20"/>
                <w:szCs w:val="20"/>
                <w:lang w:val="en-US"/>
              </w:rPr>
            </w:pPr>
            <w:bookmarkStart w:id="9" w:name="bookmark9"/>
            <w:bookmarkEnd w:id="9"/>
            <w:r>
              <w:rPr>
                <w:rFonts w:ascii="Arial" w:hAnsi="Arial" w:cs="Arial"/>
                <w:sz w:val="20"/>
                <w:szCs w:val="20"/>
                <w:lang w:val="en-US"/>
              </w:rPr>
              <w:t xml:space="preserve">- </w:t>
            </w:r>
            <w:r w:rsidRPr="00DA35A8">
              <w:rPr>
                <w:rFonts w:ascii="Arial" w:hAnsi="Arial" w:cs="Arial"/>
                <w:sz w:val="20"/>
                <w:szCs w:val="20"/>
              </w:rPr>
              <w:t>L</w:t>
            </w:r>
            <w:r>
              <w:rPr>
                <w:rFonts w:ascii="Arial" w:hAnsi="Arial" w:cs="Arial"/>
                <w:sz w:val="20"/>
                <w:szCs w:val="20"/>
                <w:lang w:val="en-US"/>
              </w:rPr>
              <w:t>ưu</w:t>
            </w:r>
            <w:r w:rsidRPr="00DA35A8">
              <w:rPr>
                <w:rFonts w:ascii="Arial" w:hAnsi="Arial" w:cs="Arial"/>
                <w:sz w:val="20"/>
                <w:szCs w:val="20"/>
              </w:rPr>
              <w:t>: VT, TTHT</w:t>
            </w:r>
            <w:r>
              <w:rPr>
                <w:rFonts w:ascii="Arial" w:hAnsi="Arial" w:cs="Arial"/>
                <w:sz w:val="20"/>
                <w:szCs w:val="20"/>
                <w:lang w:val="en-US"/>
              </w:rPr>
              <w:t xml:space="preserve"> </w:t>
            </w:r>
            <w:r>
              <w:rPr>
                <w:rFonts w:ascii="Arial" w:hAnsi="Arial" w:cs="Arial"/>
                <w:sz w:val="20"/>
                <w:szCs w:val="20"/>
              </w:rPr>
              <w:t>(2</w:t>
            </w:r>
            <w:r>
              <w:rPr>
                <w:rFonts w:ascii="Arial" w:hAnsi="Arial" w:cs="Arial"/>
                <w:sz w:val="20"/>
                <w:szCs w:val="20"/>
                <w:lang w:val="en-US"/>
              </w:rPr>
              <w:t>).</w:t>
            </w:r>
          </w:p>
          <w:p w:rsidR="00DA35A8" w:rsidRPr="007D2425" w:rsidRDefault="00DA35A8" w:rsidP="004801D5">
            <w:pPr>
              <w:pStyle w:val="Vnbnnidung40"/>
              <w:tabs>
                <w:tab w:val="left" w:pos="338"/>
              </w:tabs>
              <w:spacing w:after="120"/>
              <w:ind w:firstLine="0"/>
              <w:jc w:val="both"/>
              <w:rPr>
                <w:rFonts w:ascii="Arial" w:hAnsi="Arial" w:cs="Arial"/>
                <w:lang w:val="en-US"/>
              </w:rPr>
            </w:pPr>
          </w:p>
        </w:tc>
        <w:tc>
          <w:tcPr>
            <w:tcW w:w="4140" w:type="dxa"/>
            <w:shd w:val="clear" w:color="auto" w:fill="auto"/>
          </w:tcPr>
          <w:p w:rsidR="00DA35A8" w:rsidRDefault="00DA35A8" w:rsidP="004801D5">
            <w:pPr>
              <w:pStyle w:val="Vnbnnidung0"/>
              <w:tabs>
                <w:tab w:val="left" w:pos="4030"/>
                <w:tab w:val="left" w:leader="dot" w:pos="4198"/>
              </w:tabs>
              <w:ind w:firstLine="0"/>
              <w:jc w:val="center"/>
              <w:rPr>
                <w:rFonts w:ascii="Arial" w:hAnsi="Arial" w:cs="Arial"/>
                <w:b/>
                <w:i w:val="0"/>
                <w:sz w:val="20"/>
                <w:szCs w:val="20"/>
              </w:rPr>
            </w:pPr>
            <w:r w:rsidRPr="00D3556F">
              <w:rPr>
                <w:rFonts w:ascii="Arial" w:hAnsi="Arial" w:cs="Arial"/>
                <w:b/>
                <w:i w:val="0"/>
                <w:sz w:val="20"/>
                <w:szCs w:val="20"/>
                <w:lang w:val="en-US"/>
              </w:rPr>
              <w:t>KT.</w:t>
            </w:r>
            <w:r>
              <w:rPr>
                <w:rFonts w:ascii="Arial" w:hAnsi="Arial" w:cs="Arial"/>
                <w:b/>
                <w:i w:val="0"/>
                <w:sz w:val="20"/>
                <w:szCs w:val="20"/>
                <w:lang w:val="en-US"/>
              </w:rPr>
              <w:t xml:space="preserve"> </w:t>
            </w:r>
            <w:r w:rsidRPr="00D3556F">
              <w:rPr>
                <w:rFonts w:ascii="Arial" w:hAnsi="Arial" w:cs="Arial"/>
                <w:b/>
                <w:i w:val="0"/>
                <w:sz w:val="20"/>
                <w:szCs w:val="20"/>
                <w:lang w:val="en-US"/>
              </w:rPr>
              <w:t>C</w:t>
            </w:r>
            <w:r w:rsidRPr="00D3556F">
              <w:rPr>
                <w:rFonts w:ascii="Arial" w:hAnsi="Arial" w:cs="Arial"/>
                <w:b/>
                <w:i w:val="0"/>
                <w:sz w:val="20"/>
                <w:szCs w:val="20"/>
              </w:rPr>
              <w:t>ỤC TRƯỞNG</w:t>
            </w:r>
          </w:p>
          <w:p w:rsidR="00DA35A8" w:rsidRPr="00D3556F" w:rsidRDefault="00DA35A8" w:rsidP="004801D5">
            <w:pPr>
              <w:pStyle w:val="Vnbnnidung0"/>
              <w:tabs>
                <w:tab w:val="left" w:pos="4030"/>
                <w:tab w:val="left" w:leader="dot" w:pos="4198"/>
              </w:tabs>
              <w:ind w:firstLine="0"/>
              <w:jc w:val="center"/>
              <w:rPr>
                <w:rFonts w:ascii="Arial" w:hAnsi="Arial" w:cs="Arial"/>
                <w:b/>
                <w:i w:val="0"/>
                <w:sz w:val="20"/>
                <w:szCs w:val="20"/>
              </w:rPr>
            </w:pPr>
            <w:r w:rsidRPr="00D3556F">
              <w:rPr>
                <w:rFonts w:ascii="Arial" w:hAnsi="Arial" w:cs="Arial"/>
                <w:b/>
                <w:i w:val="0"/>
                <w:sz w:val="20"/>
                <w:szCs w:val="20"/>
                <w:lang w:val="en-US"/>
              </w:rPr>
              <w:t>KT.</w:t>
            </w:r>
            <w:r>
              <w:rPr>
                <w:rFonts w:ascii="Arial" w:hAnsi="Arial" w:cs="Arial"/>
                <w:b/>
                <w:i w:val="0"/>
                <w:sz w:val="20"/>
                <w:szCs w:val="20"/>
                <w:lang w:val="en-US"/>
              </w:rPr>
              <w:t xml:space="preserve"> PHÓ </w:t>
            </w:r>
            <w:r w:rsidRPr="00D3556F">
              <w:rPr>
                <w:rFonts w:ascii="Arial" w:hAnsi="Arial" w:cs="Arial"/>
                <w:b/>
                <w:i w:val="0"/>
                <w:sz w:val="20"/>
                <w:szCs w:val="20"/>
                <w:lang w:val="en-US"/>
              </w:rPr>
              <w:t>C</w:t>
            </w:r>
            <w:r w:rsidRPr="00D3556F">
              <w:rPr>
                <w:rFonts w:ascii="Arial" w:hAnsi="Arial" w:cs="Arial"/>
                <w:b/>
                <w:i w:val="0"/>
                <w:sz w:val="20"/>
                <w:szCs w:val="20"/>
              </w:rPr>
              <w:t>ỤC TRƯỞNG</w:t>
            </w:r>
          </w:p>
          <w:p w:rsidR="00DA35A8" w:rsidRPr="00D3556F" w:rsidRDefault="00DA35A8" w:rsidP="004801D5">
            <w:pPr>
              <w:pStyle w:val="Vnbnnidung0"/>
              <w:tabs>
                <w:tab w:val="left" w:pos="4030"/>
                <w:tab w:val="left" w:leader="dot" w:pos="4198"/>
              </w:tabs>
              <w:ind w:firstLine="0"/>
              <w:jc w:val="center"/>
              <w:rPr>
                <w:rFonts w:ascii="Arial" w:hAnsi="Arial" w:cs="Arial"/>
                <w:b/>
                <w:i w:val="0"/>
                <w:sz w:val="20"/>
                <w:szCs w:val="20"/>
              </w:rPr>
            </w:pPr>
          </w:p>
          <w:p w:rsidR="00DA35A8" w:rsidRPr="0054180A" w:rsidRDefault="00DA35A8" w:rsidP="004801D5">
            <w:pPr>
              <w:pStyle w:val="Vnbnnidung0"/>
              <w:tabs>
                <w:tab w:val="left" w:pos="4030"/>
                <w:tab w:val="left" w:leader="dot" w:pos="4198"/>
              </w:tabs>
              <w:ind w:firstLine="0"/>
              <w:jc w:val="center"/>
              <w:rPr>
                <w:rFonts w:ascii="Arial" w:hAnsi="Arial" w:cs="Arial"/>
                <w:sz w:val="20"/>
                <w:szCs w:val="20"/>
              </w:rPr>
            </w:pPr>
          </w:p>
          <w:p w:rsidR="00DA35A8" w:rsidRPr="007D2425" w:rsidRDefault="00DA35A8" w:rsidP="004801D5">
            <w:pPr>
              <w:pStyle w:val="Vnbnnidung0"/>
              <w:tabs>
                <w:tab w:val="left" w:pos="4030"/>
                <w:tab w:val="left" w:leader="dot" w:pos="4198"/>
              </w:tabs>
              <w:ind w:firstLine="0"/>
              <w:jc w:val="center"/>
              <w:rPr>
                <w:rFonts w:ascii="Arial" w:hAnsi="Arial" w:cs="Arial"/>
                <w:i w:val="0"/>
                <w:sz w:val="20"/>
                <w:szCs w:val="20"/>
              </w:rPr>
            </w:pPr>
          </w:p>
          <w:p w:rsidR="00DA35A8" w:rsidRPr="007D2425" w:rsidRDefault="00DA35A8" w:rsidP="004801D5">
            <w:pPr>
              <w:pStyle w:val="Vnbnnidung0"/>
              <w:tabs>
                <w:tab w:val="left" w:pos="4030"/>
                <w:tab w:val="left" w:leader="dot" w:pos="4198"/>
              </w:tabs>
              <w:ind w:firstLine="0"/>
              <w:jc w:val="center"/>
              <w:rPr>
                <w:rFonts w:ascii="Arial" w:hAnsi="Arial" w:cs="Arial"/>
                <w:i w:val="0"/>
                <w:sz w:val="20"/>
                <w:szCs w:val="20"/>
              </w:rPr>
            </w:pPr>
          </w:p>
          <w:p w:rsidR="00DA35A8" w:rsidRPr="00D3556F" w:rsidRDefault="00DA35A8" w:rsidP="004801D5">
            <w:pPr>
              <w:pStyle w:val="Vnbnnidung0"/>
              <w:tabs>
                <w:tab w:val="left" w:pos="4030"/>
                <w:tab w:val="left" w:leader="dot" w:pos="4198"/>
              </w:tabs>
              <w:ind w:firstLine="0"/>
              <w:jc w:val="center"/>
              <w:rPr>
                <w:rFonts w:ascii="Arial" w:hAnsi="Arial" w:cs="Arial"/>
                <w:b/>
                <w:i w:val="0"/>
                <w:sz w:val="20"/>
                <w:szCs w:val="20"/>
                <w:lang w:val="en-US"/>
              </w:rPr>
            </w:pPr>
            <w:r>
              <w:rPr>
                <w:rFonts w:ascii="Arial" w:hAnsi="Arial" w:cs="Arial"/>
                <w:b/>
                <w:i w:val="0"/>
                <w:sz w:val="20"/>
                <w:szCs w:val="20"/>
                <w:lang w:val="en-US"/>
              </w:rPr>
              <w:t>Trần Quang Hưng</w:t>
            </w:r>
          </w:p>
        </w:tc>
      </w:tr>
    </w:tbl>
    <w:p w:rsidR="00DA35A8" w:rsidRPr="00DA35A8" w:rsidRDefault="00DA35A8" w:rsidP="00DA35A8">
      <w:pPr>
        <w:pStyle w:val="Vnbnnidung0"/>
        <w:spacing w:after="0" w:line="240" w:lineRule="auto"/>
        <w:ind w:firstLine="0"/>
        <w:rPr>
          <w:rFonts w:ascii="Arial" w:hAnsi="Arial" w:cs="Arial"/>
          <w:i w:val="0"/>
          <w:iCs w:val="0"/>
          <w:sz w:val="20"/>
          <w:szCs w:val="20"/>
        </w:rPr>
      </w:pPr>
    </w:p>
    <w:sectPr w:rsidR="00DA35A8" w:rsidRPr="00DA35A8">
      <w:type w:val="continuous"/>
      <w:pgSz w:w="11900" w:h="16840"/>
      <w:pgMar w:top="1137" w:right="969" w:bottom="819" w:left="1236" w:header="0" w:footer="391"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C46" w:rsidRDefault="00917C46">
      <w:r>
        <w:separator/>
      </w:r>
    </w:p>
  </w:endnote>
  <w:endnote w:type="continuationSeparator" w:id="0">
    <w:p w:rsidR="00917C46" w:rsidRDefault="0091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C46" w:rsidRDefault="00917C46"/>
  </w:footnote>
  <w:footnote w:type="continuationSeparator" w:id="0">
    <w:p w:rsidR="00917C46" w:rsidRDefault="00917C4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90209"/>
    <w:multiLevelType w:val="multilevel"/>
    <w:tmpl w:val="8E62DC66"/>
    <w:lvl w:ilvl="0">
      <w:start w:val="6"/>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7F73A6"/>
    <w:multiLevelType w:val="multilevel"/>
    <w:tmpl w:val="0024A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34"/>
    <w:rsid w:val="004E3A34"/>
    <w:rsid w:val="00917C46"/>
    <w:rsid w:val="00DA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616B"/>
  <w15:docId w15:val="{A02F8E8F-7779-47CC-8140-AFE105BB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Arial" w:eastAsia="Arial" w:hAnsi="Arial" w:cs="Arial"/>
      <w:b w:val="0"/>
      <w:bCs w:val="0"/>
      <w:i w:val="0"/>
      <w:iCs w:val="0"/>
      <w:smallCaps w:val="0"/>
      <w:strike w:val="0"/>
      <w:sz w:val="15"/>
      <w:szCs w:val="15"/>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Chthchnh0">
    <w:name w:val="Chú thích ảnh"/>
    <w:basedOn w:val="Normal"/>
    <w:link w:val="Chthchnh"/>
    <w:pPr>
      <w:spacing w:line="218" w:lineRule="auto"/>
    </w:pPr>
    <w:rPr>
      <w:rFonts w:ascii="Arial" w:eastAsia="Arial" w:hAnsi="Arial" w:cs="Arial"/>
      <w:sz w:val="15"/>
      <w:szCs w:val="15"/>
    </w:rPr>
  </w:style>
  <w:style w:type="paragraph" w:customStyle="1" w:styleId="Vnbnnidung0">
    <w:name w:val="Văn bản nội dung"/>
    <w:basedOn w:val="Normal"/>
    <w:link w:val="Vnbnnidung"/>
    <w:pPr>
      <w:spacing w:after="20" w:line="259" w:lineRule="auto"/>
      <w:ind w:firstLine="400"/>
    </w:pPr>
    <w:rPr>
      <w:rFonts w:ascii="Times New Roman" w:eastAsia="Times New Roman" w:hAnsi="Times New Roman" w:cs="Times New Roman"/>
      <w:i/>
      <w:iCs/>
      <w:sz w:val="26"/>
      <w:szCs w:val="26"/>
    </w:rPr>
  </w:style>
  <w:style w:type="paragraph" w:customStyle="1" w:styleId="Vnbnnidung30">
    <w:name w:val="Văn bản nội dung (3)"/>
    <w:basedOn w:val="Normal"/>
    <w:link w:val="Vnbnnidung3"/>
    <w:pPr>
      <w:spacing w:line="214" w:lineRule="auto"/>
      <w:jc w:val="right"/>
    </w:pPr>
    <w:rPr>
      <w:rFonts w:ascii="Arial" w:eastAsia="Arial" w:hAnsi="Arial" w:cs="Arial"/>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table" w:styleId="TableGrid">
    <w:name w:val="Table Grid"/>
    <w:basedOn w:val="TableNormal"/>
    <w:uiPriority w:val="39"/>
    <w:rsid w:val="00DA35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basedOn w:val="DefaultParagraphFont"/>
    <w:link w:val="Vnbnnidung40"/>
    <w:rsid w:val="00DA35A8"/>
    <w:rPr>
      <w:rFonts w:ascii="Times New Roman" w:eastAsia="Times New Roman" w:hAnsi="Times New Roman" w:cs="Times New Roman"/>
      <w:sz w:val="20"/>
      <w:szCs w:val="20"/>
    </w:rPr>
  </w:style>
  <w:style w:type="paragraph" w:customStyle="1" w:styleId="Vnbnnidung40">
    <w:name w:val="Văn bản nội dung (4)"/>
    <w:basedOn w:val="Normal"/>
    <w:link w:val="Vnbnnidung4"/>
    <w:rsid w:val="00DA35A8"/>
    <w:pPr>
      <w:ind w:firstLine="140"/>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anoi.gd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253-HAN</dc:title>
  <dc:subject/>
  <dc:creator/>
  <cp:keywords/>
  <cp:lastModifiedBy>Admin</cp:lastModifiedBy>
  <cp:revision>2</cp:revision>
  <dcterms:created xsi:type="dcterms:W3CDTF">2025-01-13T04:17:00Z</dcterms:created>
  <dcterms:modified xsi:type="dcterms:W3CDTF">2025-01-13T04:34:00Z</dcterms:modified>
</cp:coreProperties>
</file>